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FF1B" w14:textId="115BFF48" w:rsidR="00061801" w:rsidRPr="00C0604A" w:rsidRDefault="00061801" w:rsidP="00061801">
      <w:pPr>
        <w:spacing w:after="0" w:line="240" w:lineRule="auto"/>
        <w:ind w:hanging="142"/>
        <w:rPr>
          <w:b/>
          <w:sz w:val="20"/>
          <w:szCs w:val="20"/>
        </w:rPr>
      </w:pPr>
      <w:r w:rsidRPr="00C0604A">
        <w:rPr>
          <w:b/>
          <w:sz w:val="20"/>
          <w:szCs w:val="20"/>
        </w:rPr>
        <w:t>APPENDIX 1</w:t>
      </w:r>
      <w:r w:rsidRPr="00C0604A">
        <w:rPr>
          <w:b/>
          <w:sz w:val="20"/>
          <w:szCs w:val="20"/>
        </w:rPr>
        <w:tab/>
        <w:t>Community Planning Aberdeen Funding Tracker</w:t>
      </w:r>
    </w:p>
    <w:p w14:paraId="0881740C" w14:textId="77777777" w:rsidR="00061801" w:rsidRPr="00C0604A" w:rsidRDefault="00061801" w:rsidP="00061801">
      <w:pPr>
        <w:spacing w:after="0" w:line="240" w:lineRule="auto"/>
        <w:rPr>
          <w:rFonts w:ascii="Arial" w:eastAsia="Times New Roman" w:hAnsi="Arial" w:cs="Arial"/>
          <w:sz w:val="20"/>
          <w:szCs w:val="20"/>
          <w:lang w:eastAsia="en-GB"/>
        </w:rPr>
      </w:pPr>
    </w:p>
    <w:p w14:paraId="694D9D8A" w14:textId="77777777" w:rsidR="00061801" w:rsidRPr="00C0604A" w:rsidRDefault="00061801" w:rsidP="00061801">
      <w:pPr>
        <w:spacing w:after="0" w:line="240" w:lineRule="auto"/>
        <w:ind w:hanging="142"/>
        <w:rPr>
          <w:rFonts w:ascii="Arial" w:eastAsia="Times New Roman" w:hAnsi="Arial" w:cs="Arial"/>
          <w:sz w:val="20"/>
          <w:szCs w:val="20"/>
          <w:lang w:eastAsia="en-GB"/>
        </w:rPr>
      </w:pPr>
      <w:r w:rsidRPr="00C0604A">
        <w:rPr>
          <w:rFonts w:ascii="Arial" w:eastAsia="Times New Roman" w:hAnsi="Arial" w:cs="Arial"/>
          <w:sz w:val="20"/>
          <w:szCs w:val="20"/>
          <w:lang w:eastAsia="en-GB"/>
        </w:rPr>
        <w:t>The tracker below includes key funding opportunities available to the Partnership linked to the themes within the LOIP and Locality Plans.</w:t>
      </w:r>
    </w:p>
    <w:p w14:paraId="61A1A547" w14:textId="77777777" w:rsidR="00061801" w:rsidRPr="00C0604A" w:rsidRDefault="00061801" w:rsidP="00061801">
      <w:pPr>
        <w:spacing w:after="0" w:line="240" w:lineRule="auto"/>
        <w:rPr>
          <w:rFonts w:ascii="Arial" w:eastAsia="Times New Roman" w:hAnsi="Arial" w:cs="Arial"/>
          <w:sz w:val="20"/>
          <w:szCs w:val="20"/>
          <w:lang w:eastAsia="en-GB"/>
        </w:rPr>
      </w:pPr>
    </w:p>
    <w:tbl>
      <w:tblPr>
        <w:tblStyle w:val="TableGrid"/>
        <w:tblW w:w="14425" w:type="dxa"/>
        <w:tblCellSpacing w:w="11" w:type="dxa"/>
        <w:tblLayout w:type="fixed"/>
        <w:tblLook w:val="04A0" w:firstRow="1" w:lastRow="0" w:firstColumn="1" w:lastColumn="0" w:noHBand="0" w:noVBand="1"/>
      </w:tblPr>
      <w:tblGrid>
        <w:gridCol w:w="2529"/>
        <w:gridCol w:w="4796"/>
        <w:gridCol w:w="2718"/>
        <w:gridCol w:w="2697"/>
        <w:gridCol w:w="1685"/>
      </w:tblGrid>
      <w:tr w:rsidR="00061801" w:rsidRPr="00C0604A" w14:paraId="02B8EA6D" w14:textId="77777777" w:rsidTr="29CCBA5A">
        <w:trPr>
          <w:tblCellSpacing w:w="11" w:type="dxa"/>
        </w:trPr>
        <w:tc>
          <w:tcPr>
            <w:tcW w:w="2496" w:type="dxa"/>
          </w:tcPr>
          <w:p w14:paraId="114E6F16" w14:textId="77777777" w:rsidR="00061801" w:rsidRPr="00C0604A" w:rsidRDefault="00061801" w:rsidP="006E38FD">
            <w:pPr>
              <w:rPr>
                <w:rFonts w:ascii="Arial" w:hAnsi="Arial" w:cs="Arial"/>
                <w:b/>
              </w:rPr>
            </w:pPr>
            <w:r w:rsidRPr="00C0604A">
              <w:rPr>
                <w:rFonts w:ascii="Arial" w:hAnsi="Arial" w:cs="Arial"/>
                <w:b/>
              </w:rPr>
              <w:t>Title</w:t>
            </w:r>
          </w:p>
        </w:tc>
        <w:tc>
          <w:tcPr>
            <w:tcW w:w="4774" w:type="dxa"/>
          </w:tcPr>
          <w:p w14:paraId="09084DC0" w14:textId="77777777" w:rsidR="00061801" w:rsidRPr="00C0604A" w:rsidRDefault="00061801" w:rsidP="006E38FD">
            <w:pPr>
              <w:rPr>
                <w:rFonts w:ascii="Arial" w:hAnsi="Arial" w:cs="Arial"/>
                <w:b/>
              </w:rPr>
            </w:pPr>
            <w:r w:rsidRPr="00C0604A">
              <w:rPr>
                <w:rFonts w:ascii="Arial" w:hAnsi="Arial" w:cs="Arial"/>
                <w:b/>
              </w:rPr>
              <w:t>Description</w:t>
            </w:r>
          </w:p>
        </w:tc>
        <w:tc>
          <w:tcPr>
            <w:tcW w:w="2696" w:type="dxa"/>
          </w:tcPr>
          <w:p w14:paraId="1E9B7F6A" w14:textId="77777777" w:rsidR="00061801" w:rsidRPr="00C0604A" w:rsidRDefault="00061801" w:rsidP="006E38FD">
            <w:pPr>
              <w:rPr>
                <w:rFonts w:ascii="Arial" w:hAnsi="Arial" w:cs="Arial"/>
                <w:b/>
              </w:rPr>
            </w:pPr>
            <w:r w:rsidRPr="00C0604A">
              <w:rPr>
                <w:rFonts w:ascii="Arial" w:hAnsi="Arial" w:cs="Arial"/>
                <w:b/>
              </w:rPr>
              <w:t>Amount</w:t>
            </w:r>
          </w:p>
        </w:tc>
        <w:tc>
          <w:tcPr>
            <w:tcW w:w="2675" w:type="dxa"/>
          </w:tcPr>
          <w:p w14:paraId="4E73D5FB" w14:textId="77777777" w:rsidR="00061801" w:rsidRPr="00C0604A" w:rsidRDefault="00061801" w:rsidP="006E38FD">
            <w:pPr>
              <w:rPr>
                <w:rFonts w:ascii="Arial" w:hAnsi="Arial" w:cs="Arial"/>
                <w:b/>
              </w:rPr>
            </w:pPr>
            <w:r w:rsidRPr="00C0604A">
              <w:rPr>
                <w:rFonts w:ascii="Arial" w:hAnsi="Arial" w:cs="Arial"/>
                <w:b/>
              </w:rPr>
              <w:t>Deadline for applications</w:t>
            </w:r>
          </w:p>
        </w:tc>
        <w:tc>
          <w:tcPr>
            <w:tcW w:w="1652" w:type="dxa"/>
          </w:tcPr>
          <w:p w14:paraId="4CE4DB2B" w14:textId="77777777" w:rsidR="00061801" w:rsidRPr="00C0604A" w:rsidRDefault="00061801" w:rsidP="006E38FD">
            <w:pPr>
              <w:rPr>
                <w:rFonts w:ascii="Arial" w:hAnsi="Arial" w:cs="Arial"/>
                <w:b/>
              </w:rPr>
            </w:pPr>
            <w:r w:rsidRPr="00C0604A">
              <w:rPr>
                <w:rFonts w:ascii="Arial" w:hAnsi="Arial" w:cs="Arial"/>
                <w:b/>
              </w:rPr>
              <w:t>Relevant CPA Group</w:t>
            </w:r>
          </w:p>
        </w:tc>
      </w:tr>
      <w:tr w:rsidR="00F00D23" w:rsidRPr="00C0604A" w14:paraId="683F2EF6" w14:textId="77777777" w:rsidTr="29CCBA5A">
        <w:trPr>
          <w:tblCellSpacing w:w="11" w:type="dxa"/>
        </w:trPr>
        <w:tc>
          <w:tcPr>
            <w:tcW w:w="14381" w:type="dxa"/>
            <w:gridSpan w:val="5"/>
            <w:shd w:val="clear" w:color="auto" w:fill="0070C0"/>
          </w:tcPr>
          <w:p w14:paraId="02E3624F" w14:textId="3DDF5F38" w:rsidR="0048545C" w:rsidRPr="00C0604A" w:rsidRDefault="00B06D8A" w:rsidP="006E38FD">
            <w:pPr>
              <w:ind w:left="743" w:hanging="743"/>
              <w:rPr>
                <w:rFonts w:ascii="Arial" w:hAnsi="Arial" w:cs="Arial"/>
                <w:b/>
                <w:color w:val="FFFFFF" w:themeColor="background1"/>
              </w:rPr>
            </w:pPr>
            <w:r w:rsidRPr="00C0604A">
              <w:rPr>
                <w:rFonts w:ascii="Arial" w:hAnsi="Arial" w:cs="Arial"/>
                <w:b/>
                <w:color w:val="FFFFFF" w:themeColor="background1"/>
              </w:rPr>
              <w:t>Economy</w:t>
            </w:r>
          </w:p>
        </w:tc>
      </w:tr>
      <w:tr w:rsidR="00EE2DA6" w:rsidRPr="00C0604A" w14:paraId="468BD575" w14:textId="77777777" w:rsidTr="29CCBA5A">
        <w:trPr>
          <w:trHeight w:val="830"/>
          <w:tblCellSpacing w:w="11" w:type="dxa"/>
        </w:trPr>
        <w:tc>
          <w:tcPr>
            <w:tcW w:w="2496" w:type="dxa"/>
            <w:tcBorders>
              <w:bottom w:val="single" w:sz="4" w:space="0" w:color="auto"/>
            </w:tcBorders>
            <w:shd w:val="clear" w:color="auto" w:fill="auto"/>
          </w:tcPr>
          <w:p w14:paraId="6A904B9A" w14:textId="467EAE82" w:rsidR="00834792" w:rsidRDefault="00DF1CFA" w:rsidP="006E38FD">
            <w:pPr>
              <w:rPr>
                <w:rFonts w:ascii="Arial" w:hAnsi="Arial" w:cs="Arial"/>
                <w:b/>
                <w:bCs/>
              </w:rPr>
            </w:pPr>
            <w:r>
              <w:rPr>
                <w:rFonts w:ascii="Arial" w:hAnsi="Arial" w:cs="Arial"/>
                <w:b/>
                <w:bCs/>
              </w:rPr>
              <w:t xml:space="preserve">Place Based Investment Fund – Round </w:t>
            </w:r>
            <w:r w:rsidR="00ED7CB5">
              <w:rPr>
                <w:rFonts w:ascii="Arial" w:hAnsi="Arial" w:cs="Arial"/>
                <w:b/>
                <w:bCs/>
              </w:rPr>
              <w:t>2</w:t>
            </w:r>
            <w:r w:rsidR="00FA492E">
              <w:rPr>
                <w:rFonts w:ascii="Arial" w:hAnsi="Arial" w:cs="Arial"/>
                <w:b/>
                <w:bCs/>
              </w:rPr>
              <w:t xml:space="preserve"> – The Scottish Government</w:t>
            </w:r>
          </w:p>
          <w:p w14:paraId="1ACBC558" w14:textId="77777777" w:rsidR="00F94017" w:rsidRDefault="00F94017" w:rsidP="006E38FD">
            <w:pPr>
              <w:rPr>
                <w:rFonts w:ascii="Arial" w:hAnsi="Arial" w:cs="Arial"/>
                <w:b/>
                <w:bCs/>
              </w:rPr>
            </w:pPr>
          </w:p>
          <w:p w14:paraId="780F3EA6" w14:textId="7FABD456" w:rsidR="00DF1CFA" w:rsidRDefault="004530DE" w:rsidP="006E38FD">
            <w:pPr>
              <w:rPr>
                <w:rFonts w:ascii="Arial" w:hAnsi="Arial" w:cs="Arial"/>
                <w:b/>
                <w:bCs/>
              </w:rPr>
            </w:pPr>
            <w:hyperlink r:id="rId5" w:history="1">
              <w:r w:rsidR="00F94017" w:rsidRPr="00E958B8">
                <w:rPr>
                  <w:rStyle w:val="Hyperlink"/>
                  <w:rFonts w:ascii="Arial" w:hAnsi="Arial" w:cs="Arial"/>
                  <w:b/>
                  <w:bCs/>
                </w:rPr>
                <w:t>https://www.aberdeencity.gov.uk/place-based-investment-programme-fund</w:t>
              </w:r>
            </w:hyperlink>
          </w:p>
          <w:p w14:paraId="44F8B94C" w14:textId="77777777" w:rsidR="00F94017" w:rsidRDefault="00F94017" w:rsidP="006E38FD">
            <w:pPr>
              <w:rPr>
                <w:rFonts w:ascii="Arial" w:hAnsi="Arial" w:cs="Arial"/>
                <w:b/>
                <w:bCs/>
              </w:rPr>
            </w:pPr>
          </w:p>
          <w:p w14:paraId="702945C7" w14:textId="3CB14776" w:rsidR="00DF1CFA" w:rsidRPr="00D3389F" w:rsidRDefault="00DF1CFA" w:rsidP="006E38FD">
            <w:pPr>
              <w:rPr>
                <w:rFonts w:ascii="Arial" w:hAnsi="Arial" w:cs="Arial"/>
                <w:b/>
                <w:bCs/>
              </w:rPr>
            </w:pPr>
          </w:p>
        </w:tc>
        <w:tc>
          <w:tcPr>
            <w:tcW w:w="4774" w:type="dxa"/>
            <w:tcBorders>
              <w:bottom w:val="single" w:sz="4" w:space="0" w:color="auto"/>
            </w:tcBorders>
            <w:shd w:val="clear" w:color="auto" w:fill="auto"/>
          </w:tcPr>
          <w:p w14:paraId="0CCC32E9" w14:textId="77777777" w:rsidR="004A1096" w:rsidRPr="004A1096" w:rsidRDefault="004A1096" w:rsidP="004A1096">
            <w:pPr>
              <w:jc w:val="both"/>
              <w:rPr>
                <w:rFonts w:ascii="Arial" w:hAnsi="Arial" w:cs="Arial"/>
                <w:shd w:val="clear" w:color="auto" w:fill="FFFFFF"/>
              </w:rPr>
            </w:pPr>
            <w:r w:rsidRPr="004A1096">
              <w:rPr>
                <w:rFonts w:ascii="Arial" w:hAnsi="Arial" w:cs="Arial"/>
                <w:shd w:val="clear" w:color="auto" w:fill="FFFFFF"/>
              </w:rPr>
              <w:t>The 2020-21 Programme for Scottish Government announced the creation of a Place Based Investment Programme Fund with £275million of capital funding to support community led regeneration, town centre revitalisation, community wealth building and 20-minute neighbourhoods.</w:t>
            </w:r>
          </w:p>
          <w:p w14:paraId="10C9D22A" w14:textId="77777777" w:rsidR="004A1096" w:rsidRPr="004A1096" w:rsidRDefault="004A1096" w:rsidP="004A1096">
            <w:pPr>
              <w:pStyle w:val="ListParagraph"/>
              <w:jc w:val="both"/>
              <w:rPr>
                <w:rFonts w:ascii="Arial" w:eastAsia="Times New Roman" w:hAnsi="Arial" w:cs="Arial"/>
                <w:shd w:val="clear" w:color="auto" w:fill="FFFFFF"/>
              </w:rPr>
            </w:pPr>
          </w:p>
          <w:p w14:paraId="29904D9B" w14:textId="77777777" w:rsidR="004A1096" w:rsidRPr="004A1096" w:rsidRDefault="004A1096" w:rsidP="004A1096">
            <w:pPr>
              <w:jc w:val="both"/>
              <w:rPr>
                <w:rFonts w:ascii="Arial" w:hAnsi="Arial" w:cs="Arial"/>
                <w:shd w:val="clear" w:color="auto" w:fill="FFFFFF"/>
              </w:rPr>
            </w:pPr>
            <w:r w:rsidRPr="004A1096">
              <w:rPr>
                <w:rFonts w:ascii="Arial" w:hAnsi="Arial" w:cs="Arial"/>
                <w:shd w:val="clear" w:color="auto" w:fill="FFFFFF"/>
              </w:rPr>
              <w:t xml:space="preserve">In 2021/22 Aberdeen City Council (ACC) received and allocated £975,000 of Place Based Investment Programme funding. For 2022/2023 ACC received £847,000 to administer on behalf of the Scottish Government. </w:t>
            </w:r>
          </w:p>
          <w:p w14:paraId="1FFDFD91" w14:textId="77777777" w:rsidR="004A1096" w:rsidRPr="004A1096" w:rsidRDefault="004A1096" w:rsidP="004A1096">
            <w:pPr>
              <w:pStyle w:val="ListParagraph"/>
              <w:jc w:val="both"/>
              <w:rPr>
                <w:rFonts w:ascii="Arial" w:eastAsia="Times New Roman" w:hAnsi="Arial" w:cs="Arial"/>
                <w:shd w:val="clear" w:color="auto" w:fill="FFFFFF"/>
              </w:rPr>
            </w:pPr>
          </w:p>
          <w:p w14:paraId="7A66E178" w14:textId="642E9405" w:rsidR="003B5D14" w:rsidRPr="004A1096" w:rsidRDefault="004D5421" w:rsidP="004A1096">
            <w:pPr>
              <w:jc w:val="both"/>
              <w:rPr>
                <w:rFonts w:ascii="Arial" w:hAnsi="Arial" w:cs="Arial"/>
                <w:shd w:val="clear" w:color="auto" w:fill="FFFFFF"/>
              </w:rPr>
            </w:pPr>
            <w:r>
              <w:rPr>
                <w:rFonts w:ascii="Arial" w:hAnsi="Arial" w:cs="Arial"/>
                <w:shd w:val="clear" w:color="auto" w:fill="FFFFFF"/>
              </w:rPr>
              <w:t>There is still £71,833 remaining for this financial year</w:t>
            </w:r>
            <w:r w:rsidR="00916265">
              <w:rPr>
                <w:rFonts w:ascii="Arial" w:hAnsi="Arial" w:cs="Arial"/>
                <w:shd w:val="clear" w:color="auto" w:fill="FFFFFF"/>
              </w:rPr>
              <w:t>. It</w:t>
            </w:r>
            <w:r w:rsidR="004A1096" w:rsidRPr="004A1096">
              <w:rPr>
                <w:rFonts w:ascii="Arial" w:hAnsi="Arial" w:cs="Arial"/>
                <w:shd w:val="clear" w:color="auto" w:fill="FFFFFF"/>
              </w:rPr>
              <w:t xml:space="preserve"> is solely for capital expenditure. It is essential that expenditure will be met, or at least work or contracts signed or commenced by 31 March 2023.</w:t>
            </w:r>
          </w:p>
        </w:tc>
        <w:tc>
          <w:tcPr>
            <w:tcW w:w="2696" w:type="dxa"/>
            <w:tcBorders>
              <w:bottom w:val="single" w:sz="4" w:space="0" w:color="auto"/>
            </w:tcBorders>
            <w:shd w:val="clear" w:color="auto" w:fill="auto"/>
          </w:tcPr>
          <w:p w14:paraId="57E4B44D" w14:textId="6C84A3EC" w:rsidR="00EE2DA6" w:rsidRPr="00905635" w:rsidRDefault="00AD6855" w:rsidP="004F69D5">
            <w:pPr>
              <w:rPr>
                <w:rFonts w:ascii="Arial" w:hAnsi="Arial" w:cs="Arial"/>
              </w:rPr>
            </w:pPr>
            <w:r>
              <w:rPr>
                <w:rFonts w:ascii="Segoe UI" w:hAnsi="Segoe UI" w:cs="Segoe UI"/>
                <w:color w:val="242424"/>
                <w:sz w:val="21"/>
                <w:szCs w:val="21"/>
                <w:shd w:val="clear" w:color="auto" w:fill="FFFFFF"/>
              </w:rPr>
              <w:t>£71,</w:t>
            </w:r>
            <w:r w:rsidRPr="00AD6855">
              <w:rPr>
                <w:rFonts w:ascii="Arial" w:hAnsi="Arial" w:cs="Arial"/>
                <w:color w:val="242424"/>
                <w:shd w:val="clear" w:color="auto" w:fill="FFFFFF"/>
              </w:rPr>
              <w:t>833</w:t>
            </w:r>
          </w:p>
        </w:tc>
        <w:tc>
          <w:tcPr>
            <w:tcW w:w="2675" w:type="dxa"/>
            <w:tcBorders>
              <w:bottom w:val="single" w:sz="4" w:space="0" w:color="auto"/>
            </w:tcBorders>
            <w:shd w:val="clear" w:color="auto" w:fill="auto"/>
          </w:tcPr>
          <w:p w14:paraId="31BB23EB" w14:textId="77777777" w:rsidR="00846CC9" w:rsidRPr="00CE1700" w:rsidRDefault="00CC3E43" w:rsidP="004643C8">
            <w:pPr>
              <w:rPr>
                <w:rFonts w:ascii="Arial" w:hAnsi="Arial" w:cs="Arial"/>
                <w:b/>
                <w:bCs/>
                <w:color w:val="FF0000"/>
              </w:rPr>
            </w:pPr>
            <w:r w:rsidRPr="00CE1700">
              <w:rPr>
                <w:rFonts w:ascii="Arial" w:hAnsi="Arial" w:cs="Arial"/>
                <w:b/>
                <w:bCs/>
                <w:color w:val="FF0000"/>
              </w:rPr>
              <w:t>24</w:t>
            </w:r>
            <w:r w:rsidR="00ED7CB5" w:rsidRPr="00CE1700">
              <w:rPr>
                <w:rFonts w:ascii="Arial" w:hAnsi="Arial" w:cs="Arial"/>
                <w:b/>
                <w:bCs/>
                <w:color w:val="FF0000"/>
              </w:rPr>
              <w:t>/10/2022</w:t>
            </w:r>
          </w:p>
          <w:p w14:paraId="6CAED5A1" w14:textId="77777777" w:rsidR="008F6659" w:rsidRPr="007B74E2" w:rsidRDefault="008F6659" w:rsidP="004643C8">
            <w:pPr>
              <w:rPr>
                <w:rFonts w:ascii="Arial" w:hAnsi="Arial" w:cs="Arial"/>
              </w:rPr>
            </w:pPr>
          </w:p>
          <w:p w14:paraId="0E83BBE1" w14:textId="77777777" w:rsidR="008F6659" w:rsidRPr="007B74E2" w:rsidRDefault="007B74E2" w:rsidP="004643C8">
            <w:pPr>
              <w:rPr>
                <w:rFonts w:ascii="Arial" w:hAnsi="Arial" w:cs="Arial"/>
              </w:rPr>
            </w:pPr>
            <w:r w:rsidRPr="007B74E2">
              <w:rPr>
                <w:rFonts w:ascii="Arial" w:hAnsi="Arial" w:cs="Arial"/>
              </w:rPr>
              <w:t>Upcoming deadlines:</w:t>
            </w:r>
          </w:p>
          <w:p w14:paraId="0D5E9E7B" w14:textId="77777777" w:rsidR="007B74E2" w:rsidRPr="007B74E2" w:rsidRDefault="007B74E2" w:rsidP="004643C8">
            <w:pPr>
              <w:rPr>
                <w:rFonts w:ascii="Arial" w:hAnsi="Arial" w:cs="Arial"/>
              </w:rPr>
            </w:pPr>
          </w:p>
          <w:p w14:paraId="6059C163" w14:textId="368F28B5" w:rsidR="007B74E2" w:rsidRPr="007B74E2" w:rsidRDefault="007B74E2" w:rsidP="007B74E2">
            <w:pPr>
              <w:rPr>
                <w:rFonts w:ascii="Arial" w:hAnsi="Arial" w:cs="Arial"/>
              </w:rPr>
            </w:pPr>
            <w:r w:rsidRPr="007B74E2">
              <w:rPr>
                <w:rFonts w:ascii="Arial" w:hAnsi="Arial" w:cs="Arial"/>
              </w:rPr>
              <w:t>09/12/2022 (9am)</w:t>
            </w:r>
            <w:r w:rsidRPr="007B74E2">
              <w:rPr>
                <w:rFonts w:ascii="Arial" w:hAnsi="Arial" w:cs="Arial"/>
              </w:rPr>
              <w:tab/>
            </w:r>
          </w:p>
          <w:p w14:paraId="6E5CDEA2" w14:textId="5A839A95" w:rsidR="007B74E2" w:rsidRPr="007B74E2" w:rsidRDefault="007B74E2" w:rsidP="007B74E2">
            <w:pPr>
              <w:rPr>
                <w:rFonts w:ascii="Arial" w:hAnsi="Arial" w:cs="Arial"/>
              </w:rPr>
            </w:pPr>
            <w:r w:rsidRPr="007B74E2">
              <w:rPr>
                <w:rFonts w:ascii="Arial" w:hAnsi="Arial" w:cs="Arial"/>
              </w:rPr>
              <w:t>13/02/2023 (9am)</w:t>
            </w:r>
            <w:r w:rsidRPr="007B74E2">
              <w:rPr>
                <w:rFonts w:ascii="Arial" w:hAnsi="Arial" w:cs="Arial"/>
              </w:rPr>
              <w:tab/>
            </w:r>
          </w:p>
          <w:p w14:paraId="7BD5EDBA" w14:textId="7A35669C" w:rsidR="007B74E2" w:rsidRPr="007B74E2" w:rsidRDefault="007B74E2" w:rsidP="007B74E2">
            <w:pPr>
              <w:rPr>
                <w:rFonts w:ascii="Arial" w:hAnsi="Arial" w:cs="Arial"/>
              </w:rPr>
            </w:pPr>
            <w:r w:rsidRPr="007B74E2">
              <w:rPr>
                <w:rFonts w:ascii="Arial" w:hAnsi="Arial" w:cs="Arial"/>
              </w:rPr>
              <w:t>03/04/2023 (9am)</w:t>
            </w:r>
            <w:r w:rsidRPr="007B74E2">
              <w:rPr>
                <w:rFonts w:ascii="Arial" w:hAnsi="Arial" w:cs="Arial"/>
              </w:rPr>
              <w:tab/>
            </w:r>
          </w:p>
          <w:p w14:paraId="7BE5C39D" w14:textId="590DE298" w:rsidR="007B74E2" w:rsidRPr="007B74E2" w:rsidRDefault="007B74E2" w:rsidP="007B74E2">
            <w:pPr>
              <w:rPr>
                <w:rFonts w:ascii="Arial" w:hAnsi="Arial" w:cs="Arial"/>
              </w:rPr>
            </w:pPr>
            <w:r w:rsidRPr="007B74E2">
              <w:rPr>
                <w:rFonts w:ascii="Arial" w:hAnsi="Arial" w:cs="Arial"/>
              </w:rPr>
              <w:t>22/05/2023 (9am)</w:t>
            </w:r>
          </w:p>
        </w:tc>
        <w:tc>
          <w:tcPr>
            <w:tcW w:w="1652" w:type="dxa"/>
            <w:tcBorders>
              <w:bottom w:val="single" w:sz="4" w:space="0" w:color="auto"/>
            </w:tcBorders>
            <w:shd w:val="clear" w:color="auto" w:fill="auto"/>
          </w:tcPr>
          <w:p w14:paraId="388E4F7A" w14:textId="7745C787" w:rsidR="00EE2DA6" w:rsidRDefault="005C7692" w:rsidP="00BC09F1">
            <w:pPr>
              <w:rPr>
                <w:rFonts w:ascii="Arial" w:hAnsi="Arial" w:cs="Arial"/>
              </w:rPr>
            </w:pPr>
            <w:r>
              <w:rPr>
                <w:rFonts w:ascii="Arial" w:hAnsi="Arial" w:cs="Arial"/>
              </w:rPr>
              <w:t>Any non-</w:t>
            </w:r>
            <w:proofErr w:type="gramStart"/>
            <w:r>
              <w:rPr>
                <w:rFonts w:ascii="Arial" w:hAnsi="Arial" w:cs="Arial"/>
              </w:rPr>
              <w:t>for profit</w:t>
            </w:r>
            <w:proofErr w:type="gramEnd"/>
            <w:r>
              <w:rPr>
                <w:rFonts w:ascii="Arial" w:hAnsi="Arial" w:cs="Arial"/>
              </w:rPr>
              <w:t xml:space="preserve"> organisation.</w:t>
            </w:r>
          </w:p>
        </w:tc>
      </w:tr>
      <w:tr w:rsidR="00F94017" w:rsidRPr="00C0604A" w14:paraId="354DCE10" w14:textId="77777777" w:rsidTr="29CCBA5A">
        <w:trPr>
          <w:trHeight w:val="830"/>
          <w:tblCellSpacing w:w="11" w:type="dxa"/>
        </w:trPr>
        <w:tc>
          <w:tcPr>
            <w:tcW w:w="2496" w:type="dxa"/>
            <w:tcBorders>
              <w:bottom w:val="single" w:sz="4" w:space="0" w:color="auto"/>
            </w:tcBorders>
            <w:shd w:val="clear" w:color="auto" w:fill="auto"/>
          </w:tcPr>
          <w:p w14:paraId="14104005" w14:textId="713F1F6D" w:rsidR="00F94017" w:rsidRDefault="00F94017" w:rsidP="00B8686D">
            <w:pPr>
              <w:rPr>
                <w:rFonts w:ascii="Arial" w:hAnsi="Arial" w:cs="Arial"/>
                <w:b/>
                <w:bCs/>
              </w:rPr>
            </w:pPr>
            <w:r>
              <w:rPr>
                <w:rFonts w:ascii="Arial" w:hAnsi="Arial" w:cs="Arial"/>
                <w:b/>
                <w:bCs/>
              </w:rPr>
              <w:t>UK Shared Prosperity Fund</w:t>
            </w:r>
            <w:r w:rsidR="00E01BB3">
              <w:rPr>
                <w:rFonts w:ascii="Arial" w:hAnsi="Arial" w:cs="Arial"/>
                <w:b/>
                <w:bCs/>
              </w:rPr>
              <w:t xml:space="preserve"> – The UK Government</w:t>
            </w:r>
          </w:p>
          <w:p w14:paraId="6D9C1B17" w14:textId="77777777" w:rsidR="00D17D58" w:rsidRDefault="00D17D58" w:rsidP="00B8686D">
            <w:pPr>
              <w:rPr>
                <w:rFonts w:ascii="Arial" w:hAnsi="Arial" w:cs="Arial"/>
                <w:b/>
                <w:bCs/>
              </w:rPr>
            </w:pPr>
          </w:p>
          <w:p w14:paraId="64D09993" w14:textId="37174C43" w:rsidR="00D17D58" w:rsidRDefault="004530DE" w:rsidP="00B8686D">
            <w:pPr>
              <w:rPr>
                <w:rFonts w:ascii="Arial" w:hAnsi="Arial" w:cs="Arial"/>
                <w:b/>
                <w:bCs/>
              </w:rPr>
            </w:pPr>
            <w:hyperlink r:id="rId6" w:history="1">
              <w:r w:rsidR="00D17D58" w:rsidRPr="00E958B8">
                <w:rPr>
                  <w:rStyle w:val="Hyperlink"/>
                  <w:rFonts w:ascii="Arial" w:hAnsi="Arial" w:cs="Arial"/>
                  <w:b/>
                  <w:bCs/>
                </w:rPr>
                <w:t>https://www.aberdeencity.gov.uk/services/services-business/grant-funding-support/uk-shared-prosperity-communities-and-place-fund</w:t>
              </w:r>
            </w:hyperlink>
          </w:p>
          <w:p w14:paraId="3E43851F" w14:textId="2EA0AB19" w:rsidR="00D17D58" w:rsidRPr="004D66AA" w:rsidRDefault="00D17D58" w:rsidP="00B8686D">
            <w:pPr>
              <w:rPr>
                <w:rFonts w:ascii="Arial" w:hAnsi="Arial" w:cs="Arial"/>
                <w:b/>
                <w:bCs/>
              </w:rPr>
            </w:pPr>
          </w:p>
        </w:tc>
        <w:tc>
          <w:tcPr>
            <w:tcW w:w="4774" w:type="dxa"/>
            <w:tcBorders>
              <w:bottom w:val="single" w:sz="4" w:space="0" w:color="auto"/>
            </w:tcBorders>
            <w:shd w:val="clear" w:color="auto" w:fill="auto"/>
          </w:tcPr>
          <w:p w14:paraId="7DEF75A0" w14:textId="00C00084" w:rsidR="00426F98" w:rsidRPr="00426F98" w:rsidRDefault="00426F98" w:rsidP="00426F98">
            <w:pPr>
              <w:jc w:val="both"/>
              <w:rPr>
                <w:rFonts w:ascii="Arial" w:hAnsi="Arial" w:cs="Arial"/>
                <w:shd w:val="clear" w:color="auto" w:fill="FFFFFF"/>
              </w:rPr>
            </w:pPr>
            <w:r w:rsidRPr="00426F98">
              <w:rPr>
                <w:rFonts w:ascii="Arial" w:hAnsi="Arial" w:cs="Arial"/>
                <w:shd w:val="clear" w:color="auto" w:fill="FFFFFF"/>
              </w:rPr>
              <w:t>UKSPF</w:t>
            </w:r>
            <w:r>
              <w:rPr>
                <w:rFonts w:ascii="Arial" w:hAnsi="Arial" w:cs="Arial"/>
                <w:shd w:val="clear" w:color="auto" w:fill="FFFFFF"/>
              </w:rPr>
              <w:t xml:space="preserve"> </w:t>
            </w:r>
            <w:r w:rsidRPr="00426F98">
              <w:rPr>
                <w:rFonts w:ascii="Arial" w:hAnsi="Arial" w:cs="Arial"/>
                <w:shd w:val="clear" w:color="auto" w:fill="FFFFFF"/>
              </w:rPr>
              <w:t>is</w:t>
            </w:r>
            <w:r>
              <w:rPr>
                <w:rFonts w:ascii="Arial" w:hAnsi="Arial" w:cs="Arial"/>
                <w:shd w:val="clear" w:color="auto" w:fill="FFFFFF"/>
              </w:rPr>
              <w:t xml:space="preserve"> </w:t>
            </w:r>
            <w:proofErr w:type="gramStart"/>
            <w:r>
              <w:rPr>
                <w:rFonts w:ascii="Arial" w:hAnsi="Arial" w:cs="Arial"/>
                <w:shd w:val="clear" w:color="auto" w:fill="FFFFFF"/>
              </w:rPr>
              <w:t>main focus</w:t>
            </w:r>
            <w:proofErr w:type="gramEnd"/>
            <w:r w:rsidRPr="00426F98">
              <w:rPr>
                <w:rFonts w:ascii="Arial" w:hAnsi="Arial" w:cs="Arial"/>
                <w:shd w:val="clear" w:color="auto" w:fill="FFFFFF"/>
              </w:rPr>
              <w:t xml:space="preserve"> of the UK Governments ambitious levelling up agenda and a significant component of its support for place across the UK. It will provide £2.6 billion of new funding for local investment by March 2025.  </w:t>
            </w:r>
          </w:p>
          <w:p w14:paraId="66806CB7" w14:textId="77777777" w:rsidR="00426F98" w:rsidRPr="00426F98" w:rsidRDefault="00426F98" w:rsidP="00426F98">
            <w:pPr>
              <w:jc w:val="both"/>
              <w:rPr>
                <w:rFonts w:ascii="Arial" w:hAnsi="Arial" w:cs="Arial"/>
                <w:shd w:val="clear" w:color="auto" w:fill="FFFFFF"/>
              </w:rPr>
            </w:pPr>
            <w:r w:rsidRPr="00426F98">
              <w:rPr>
                <w:rFonts w:ascii="Arial" w:hAnsi="Arial" w:cs="Arial"/>
                <w:shd w:val="clear" w:color="auto" w:fill="FFFFFF"/>
              </w:rPr>
              <w:t xml:space="preserve"> </w:t>
            </w:r>
          </w:p>
          <w:p w14:paraId="1E12DB04" w14:textId="3E4EE64B" w:rsidR="00426F98" w:rsidRPr="00426F98" w:rsidRDefault="00426F98" w:rsidP="00426F98">
            <w:pPr>
              <w:jc w:val="both"/>
              <w:rPr>
                <w:rFonts w:ascii="Arial" w:hAnsi="Arial" w:cs="Arial"/>
                <w:shd w:val="clear" w:color="auto" w:fill="FFFFFF"/>
              </w:rPr>
            </w:pPr>
            <w:r w:rsidRPr="00426F98">
              <w:rPr>
                <w:rFonts w:ascii="Arial" w:hAnsi="Arial" w:cs="Arial"/>
                <w:shd w:val="clear" w:color="auto" w:fill="FFFFFF"/>
              </w:rPr>
              <w:t>There are three distinct priorities within the UK Shared Prosperity Fund: Communities and Place</w:t>
            </w:r>
            <w:r w:rsidR="00F863D6">
              <w:rPr>
                <w:rFonts w:ascii="Arial" w:hAnsi="Arial" w:cs="Arial"/>
                <w:shd w:val="clear" w:color="auto" w:fill="FFFFFF"/>
              </w:rPr>
              <w:t xml:space="preserve">; </w:t>
            </w:r>
            <w:r w:rsidRPr="00426F98">
              <w:rPr>
                <w:rFonts w:ascii="Arial" w:hAnsi="Arial" w:cs="Arial"/>
                <w:shd w:val="clear" w:color="auto" w:fill="FFFFFF"/>
              </w:rPr>
              <w:t>Supporting Local Business</w:t>
            </w:r>
            <w:r w:rsidR="00F863D6">
              <w:rPr>
                <w:rFonts w:ascii="Arial" w:hAnsi="Arial" w:cs="Arial"/>
                <w:shd w:val="clear" w:color="auto" w:fill="FFFFFF"/>
              </w:rPr>
              <w:t xml:space="preserve"> and </w:t>
            </w:r>
            <w:r w:rsidRPr="00426F98">
              <w:rPr>
                <w:rFonts w:ascii="Arial" w:hAnsi="Arial" w:cs="Arial"/>
                <w:shd w:val="clear" w:color="auto" w:fill="FFFFFF"/>
              </w:rPr>
              <w:t>People and Skills</w:t>
            </w:r>
            <w:r w:rsidR="00F863D6">
              <w:rPr>
                <w:rFonts w:ascii="Arial" w:hAnsi="Arial" w:cs="Arial"/>
                <w:shd w:val="clear" w:color="auto" w:fill="FFFFFF"/>
              </w:rPr>
              <w:t>.</w:t>
            </w:r>
            <w:r w:rsidRPr="00426F98">
              <w:rPr>
                <w:rFonts w:ascii="Arial" w:hAnsi="Arial" w:cs="Arial"/>
                <w:shd w:val="clear" w:color="auto" w:fill="FFFFFF"/>
              </w:rPr>
              <w:t xml:space="preserve">  </w:t>
            </w:r>
          </w:p>
          <w:p w14:paraId="5468F554" w14:textId="77777777" w:rsidR="00426F98" w:rsidRPr="00426F98" w:rsidRDefault="00426F98" w:rsidP="00426F98">
            <w:pPr>
              <w:jc w:val="both"/>
              <w:rPr>
                <w:rFonts w:ascii="Arial" w:hAnsi="Arial" w:cs="Arial"/>
                <w:shd w:val="clear" w:color="auto" w:fill="FFFFFF"/>
              </w:rPr>
            </w:pPr>
            <w:r w:rsidRPr="006B43B5">
              <w:rPr>
                <w:rFonts w:ascii="Arial" w:hAnsi="Arial" w:cs="Arial"/>
                <w:u w:val="single"/>
                <w:shd w:val="clear" w:color="auto" w:fill="FFFFFF"/>
              </w:rPr>
              <w:t>At this time applications are being sought under the Communities and Place priority only</w:t>
            </w:r>
            <w:r w:rsidRPr="00426F98">
              <w:rPr>
                <w:rFonts w:ascii="Arial" w:hAnsi="Arial" w:cs="Arial"/>
                <w:shd w:val="clear" w:color="auto" w:fill="FFFFFF"/>
              </w:rPr>
              <w:t xml:space="preserve">.  Further information on how to access the two other priorities will be published in due course.  </w:t>
            </w:r>
          </w:p>
          <w:p w14:paraId="3F56D5B9" w14:textId="3CBAECB8" w:rsidR="00F94017" w:rsidRPr="00CF76DB" w:rsidRDefault="00426F98" w:rsidP="00426F98">
            <w:pPr>
              <w:jc w:val="both"/>
              <w:rPr>
                <w:rFonts w:ascii="Arial" w:hAnsi="Arial" w:cs="Arial"/>
                <w:shd w:val="clear" w:color="auto" w:fill="FFFFFF"/>
              </w:rPr>
            </w:pPr>
            <w:r w:rsidRPr="00426F98">
              <w:rPr>
                <w:rFonts w:ascii="Arial" w:hAnsi="Arial" w:cs="Arial"/>
                <w:shd w:val="clear" w:color="auto" w:fill="FFFFFF"/>
              </w:rPr>
              <w:lastRenderedPageBreak/>
              <w:t xml:space="preserve">Funding is available over more than one financial year where necessary and can be spent on eligible capital or revenue activities.  </w:t>
            </w:r>
          </w:p>
        </w:tc>
        <w:tc>
          <w:tcPr>
            <w:tcW w:w="2696" w:type="dxa"/>
            <w:tcBorders>
              <w:bottom w:val="single" w:sz="4" w:space="0" w:color="auto"/>
            </w:tcBorders>
            <w:shd w:val="clear" w:color="auto" w:fill="auto"/>
          </w:tcPr>
          <w:p w14:paraId="0151DD6C" w14:textId="219FC45A" w:rsidR="00F94017" w:rsidRPr="00561C73" w:rsidRDefault="006B43B5" w:rsidP="00561C73">
            <w:pPr>
              <w:rPr>
                <w:rFonts w:ascii="Arial" w:hAnsi="Arial" w:cs="Arial"/>
              </w:rPr>
            </w:pPr>
            <w:r w:rsidRPr="006B43B5">
              <w:rPr>
                <w:rFonts w:ascii="Arial" w:hAnsi="Arial" w:cs="Arial"/>
              </w:rPr>
              <w:lastRenderedPageBreak/>
              <w:t>A</w:t>
            </w:r>
            <w:r w:rsidR="007B74E2">
              <w:rPr>
                <w:rFonts w:ascii="Arial" w:hAnsi="Arial" w:cs="Arial"/>
              </w:rPr>
              <w:t>CC</w:t>
            </w:r>
            <w:r w:rsidRPr="006B43B5">
              <w:rPr>
                <w:rFonts w:ascii="Arial" w:hAnsi="Arial" w:cs="Arial"/>
              </w:rPr>
              <w:t xml:space="preserve"> has provisionally been allocated £7.1m by Government over the next two and a half years (2022/2023, 2023/2024, 2024/2025).</w:t>
            </w:r>
          </w:p>
        </w:tc>
        <w:tc>
          <w:tcPr>
            <w:tcW w:w="2675" w:type="dxa"/>
            <w:tcBorders>
              <w:bottom w:val="single" w:sz="4" w:space="0" w:color="auto"/>
            </w:tcBorders>
            <w:shd w:val="clear" w:color="auto" w:fill="auto"/>
          </w:tcPr>
          <w:p w14:paraId="0F5BCAE8" w14:textId="4632E605" w:rsidR="00E63564" w:rsidRDefault="00E63564" w:rsidP="00E63564">
            <w:pPr>
              <w:rPr>
                <w:rFonts w:ascii="Arial" w:hAnsi="Arial" w:cs="Arial"/>
              </w:rPr>
            </w:pPr>
            <w:r w:rsidRPr="00CE1700">
              <w:rPr>
                <w:rFonts w:ascii="Arial" w:hAnsi="Arial" w:cs="Arial"/>
                <w:b/>
                <w:bCs/>
                <w:color w:val="FF0000"/>
              </w:rPr>
              <w:t>24/10/2022</w:t>
            </w:r>
            <w:r w:rsidRPr="00CE1700">
              <w:rPr>
                <w:rFonts w:ascii="Arial" w:hAnsi="Arial" w:cs="Arial"/>
                <w:color w:val="FF0000"/>
              </w:rPr>
              <w:t xml:space="preserve"> </w:t>
            </w:r>
            <w:r w:rsidRPr="00E63564">
              <w:rPr>
                <w:rFonts w:ascii="Arial" w:hAnsi="Arial" w:cs="Arial"/>
              </w:rPr>
              <w:t>(9am)</w:t>
            </w:r>
          </w:p>
          <w:p w14:paraId="29AF30E0" w14:textId="40F2B9CC" w:rsidR="00A3205D" w:rsidRDefault="00A3205D" w:rsidP="00E63564">
            <w:pPr>
              <w:rPr>
                <w:rFonts w:ascii="Arial" w:hAnsi="Arial" w:cs="Arial"/>
              </w:rPr>
            </w:pPr>
          </w:p>
          <w:p w14:paraId="3ACE9855" w14:textId="669F8B5D" w:rsidR="00A3205D" w:rsidRDefault="00A3205D" w:rsidP="00E63564">
            <w:pPr>
              <w:rPr>
                <w:rFonts w:ascii="Arial" w:hAnsi="Arial" w:cs="Arial"/>
              </w:rPr>
            </w:pPr>
            <w:r>
              <w:rPr>
                <w:rFonts w:ascii="Arial" w:hAnsi="Arial" w:cs="Arial"/>
              </w:rPr>
              <w:t>Upcoming deadlines:</w:t>
            </w:r>
          </w:p>
          <w:p w14:paraId="11B26A45" w14:textId="77777777" w:rsidR="00A3205D" w:rsidRPr="00E63564" w:rsidRDefault="00A3205D" w:rsidP="00E63564">
            <w:pPr>
              <w:rPr>
                <w:rFonts w:ascii="Arial" w:hAnsi="Arial" w:cs="Arial"/>
              </w:rPr>
            </w:pPr>
          </w:p>
          <w:p w14:paraId="4F83E84B" w14:textId="1B697A03" w:rsidR="00E63564" w:rsidRPr="00E63564" w:rsidRDefault="00E63564" w:rsidP="00E63564">
            <w:pPr>
              <w:rPr>
                <w:rFonts w:ascii="Arial" w:hAnsi="Arial" w:cs="Arial"/>
              </w:rPr>
            </w:pPr>
            <w:r w:rsidRPr="00E63564">
              <w:rPr>
                <w:rFonts w:ascii="Arial" w:hAnsi="Arial" w:cs="Arial"/>
              </w:rPr>
              <w:t>09/12/2022 (9am)</w:t>
            </w:r>
          </w:p>
          <w:p w14:paraId="12736010" w14:textId="0F567C0B" w:rsidR="00E63564" w:rsidRPr="00E63564" w:rsidRDefault="00E63564" w:rsidP="00E63564">
            <w:pPr>
              <w:rPr>
                <w:rFonts w:ascii="Arial" w:hAnsi="Arial" w:cs="Arial"/>
              </w:rPr>
            </w:pPr>
            <w:r w:rsidRPr="00E63564">
              <w:rPr>
                <w:rFonts w:ascii="Arial" w:hAnsi="Arial" w:cs="Arial"/>
              </w:rPr>
              <w:t>13/02/2023 (9am)</w:t>
            </w:r>
            <w:r w:rsidRPr="00E63564">
              <w:rPr>
                <w:rFonts w:ascii="Arial" w:hAnsi="Arial" w:cs="Arial"/>
              </w:rPr>
              <w:tab/>
            </w:r>
          </w:p>
          <w:p w14:paraId="6F38FEFB" w14:textId="677CEC52" w:rsidR="00E63564" w:rsidRPr="00E63564" w:rsidRDefault="00E63564" w:rsidP="00E63564">
            <w:pPr>
              <w:rPr>
                <w:rFonts w:ascii="Arial" w:hAnsi="Arial" w:cs="Arial"/>
              </w:rPr>
            </w:pPr>
            <w:r w:rsidRPr="00E63564">
              <w:rPr>
                <w:rFonts w:ascii="Arial" w:hAnsi="Arial" w:cs="Arial"/>
              </w:rPr>
              <w:t>04/04/2023 (9am)</w:t>
            </w:r>
          </w:p>
          <w:p w14:paraId="3CA82917" w14:textId="789AD3B9" w:rsidR="00F94017" w:rsidRPr="00BA5B98" w:rsidRDefault="00E63564" w:rsidP="00E63564">
            <w:pPr>
              <w:rPr>
                <w:rFonts w:ascii="Arial" w:hAnsi="Arial" w:cs="Arial"/>
              </w:rPr>
            </w:pPr>
            <w:r w:rsidRPr="00E63564">
              <w:rPr>
                <w:rFonts w:ascii="Arial" w:hAnsi="Arial" w:cs="Arial"/>
              </w:rPr>
              <w:t>22/05/2023 (9am)</w:t>
            </w:r>
          </w:p>
        </w:tc>
        <w:tc>
          <w:tcPr>
            <w:tcW w:w="1652" w:type="dxa"/>
            <w:tcBorders>
              <w:bottom w:val="single" w:sz="4" w:space="0" w:color="auto"/>
            </w:tcBorders>
            <w:shd w:val="clear" w:color="auto" w:fill="auto"/>
          </w:tcPr>
          <w:p w14:paraId="1A3D1B52" w14:textId="200646F9" w:rsidR="00F94017" w:rsidRDefault="00D41C4B" w:rsidP="00B8686D">
            <w:pPr>
              <w:rPr>
                <w:rFonts w:ascii="Arial" w:hAnsi="Arial" w:cs="Arial"/>
              </w:rPr>
            </w:pPr>
            <w:r>
              <w:rPr>
                <w:rFonts w:ascii="Arial" w:hAnsi="Arial" w:cs="Arial"/>
              </w:rPr>
              <w:t>Any non-</w:t>
            </w:r>
            <w:proofErr w:type="gramStart"/>
            <w:r>
              <w:rPr>
                <w:rFonts w:ascii="Arial" w:hAnsi="Arial" w:cs="Arial"/>
              </w:rPr>
              <w:t>for profit</w:t>
            </w:r>
            <w:proofErr w:type="gramEnd"/>
            <w:r>
              <w:rPr>
                <w:rFonts w:ascii="Arial" w:hAnsi="Arial" w:cs="Arial"/>
              </w:rPr>
              <w:t xml:space="preserve"> organisation</w:t>
            </w:r>
          </w:p>
        </w:tc>
      </w:tr>
      <w:tr w:rsidR="00791D06" w:rsidRPr="00C0604A" w14:paraId="72CF53CE" w14:textId="77777777" w:rsidTr="29CCBA5A">
        <w:trPr>
          <w:trHeight w:val="830"/>
          <w:tblCellSpacing w:w="11" w:type="dxa"/>
        </w:trPr>
        <w:tc>
          <w:tcPr>
            <w:tcW w:w="2496" w:type="dxa"/>
            <w:tcBorders>
              <w:bottom w:val="single" w:sz="4" w:space="0" w:color="auto"/>
            </w:tcBorders>
            <w:shd w:val="clear" w:color="auto" w:fill="auto"/>
          </w:tcPr>
          <w:p w14:paraId="477CC75C" w14:textId="13A8DCD8" w:rsidR="00791D06" w:rsidRDefault="00317373" w:rsidP="00B8686D">
            <w:pPr>
              <w:rPr>
                <w:rFonts w:ascii="Arial" w:hAnsi="Arial" w:cs="Arial"/>
                <w:b/>
                <w:bCs/>
              </w:rPr>
            </w:pPr>
            <w:r>
              <w:rPr>
                <w:rFonts w:ascii="Arial" w:hAnsi="Arial" w:cs="Arial"/>
                <w:b/>
                <w:bCs/>
              </w:rPr>
              <w:t>Just Transition</w:t>
            </w:r>
            <w:r w:rsidR="00A55BE1">
              <w:rPr>
                <w:rFonts w:ascii="Arial" w:hAnsi="Arial" w:cs="Arial"/>
                <w:b/>
                <w:bCs/>
              </w:rPr>
              <w:t xml:space="preserve"> Fund</w:t>
            </w:r>
            <w:r w:rsidR="00E01BB3">
              <w:rPr>
                <w:rFonts w:ascii="Arial" w:hAnsi="Arial" w:cs="Arial"/>
                <w:b/>
                <w:bCs/>
              </w:rPr>
              <w:t xml:space="preserve"> – The Scottish Govern</w:t>
            </w:r>
            <w:r w:rsidR="00FA492E">
              <w:rPr>
                <w:rFonts w:ascii="Arial" w:hAnsi="Arial" w:cs="Arial"/>
                <w:b/>
                <w:bCs/>
              </w:rPr>
              <w:t>ment</w:t>
            </w:r>
          </w:p>
          <w:p w14:paraId="2D97C5C1" w14:textId="328A50F6" w:rsidR="00D730E4" w:rsidRDefault="00D730E4" w:rsidP="00B8686D">
            <w:pPr>
              <w:rPr>
                <w:rFonts w:ascii="Arial" w:hAnsi="Arial" w:cs="Arial"/>
                <w:b/>
                <w:bCs/>
              </w:rPr>
            </w:pPr>
          </w:p>
          <w:p w14:paraId="7F50AAA8" w14:textId="0BCE1503" w:rsidR="00D730E4" w:rsidRDefault="004530DE" w:rsidP="00B8686D">
            <w:pPr>
              <w:rPr>
                <w:rFonts w:ascii="Arial" w:hAnsi="Arial" w:cs="Arial"/>
                <w:b/>
                <w:bCs/>
              </w:rPr>
            </w:pPr>
            <w:hyperlink r:id="rId7" w:history="1">
              <w:r w:rsidR="00A55BE1" w:rsidRPr="00E958B8">
                <w:rPr>
                  <w:rStyle w:val="Hyperlink"/>
                  <w:rFonts w:ascii="Arial" w:hAnsi="Arial" w:cs="Arial"/>
                  <w:b/>
                  <w:bCs/>
                </w:rPr>
                <w:t>https://www.gov.scot/publications/just-transition-fund/</w:t>
              </w:r>
            </w:hyperlink>
          </w:p>
          <w:p w14:paraId="2086E9C9" w14:textId="77777777" w:rsidR="00A55BE1" w:rsidRDefault="00A55BE1" w:rsidP="00B8686D">
            <w:pPr>
              <w:rPr>
                <w:rFonts w:ascii="Arial" w:hAnsi="Arial" w:cs="Arial"/>
                <w:b/>
                <w:bCs/>
              </w:rPr>
            </w:pPr>
          </w:p>
          <w:p w14:paraId="223DC1FA" w14:textId="77777777" w:rsidR="00317373" w:rsidRDefault="00317373" w:rsidP="00B8686D">
            <w:pPr>
              <w:rPr>
                <w:rFonts w:ascii="Arial" w:hAnsi="Arial" w:cs="Arial"/>
                <w:b/>
                <w:bCs/>
              </w:rPr>
            </w:pPr>
          </w:p>
          <w:p w14:paraId="1DA4C316" w14:textId="18F8F78E" w:rsidR="00317373" w:rsidRDefault="00317373" w:rsidP="00B8686D">
            <w:pPr>
              <w:rPr>
                <w:rFonts w:ascii="Arial" w:hAnsi="Arial" w:cs="Arial"/>
                <w:b/>
                <w:bCs/>
              </w:rPr>
            </w:pPr>
          </w:p>
        </w:tc>
        <w:tc>
          <w:tcPr>
            <w:tcW w:w="4774" w:type="dxa"/>
            <w:tcBorders>
              <w:bottom w:val="single" w:sz="4" w:space="0" w:color="auto"/>
            </w:tcBorders>
            <w:shd w:val="clear" w:color="auto" w:fill="auto"/>
          </w:tcPr>
          <w:p w14:paraId="51806514" w14:textId="30DBFE03" w:rsidR="001A5A76" w:rsidRDefault="001A5A76" w:rsidP="001A5A76">
            <w:pPr>
              <w:jc w:val="both"/>
              <w:rPr>
                <w:rFonts w:ascii="Arial" w:hAnsi="Arial" w:cs="Arial"/>
                <w:shd w:val="clear" w:color="auto" w:fill="FFFFFF"/>
              </w:rPr>
            </w:pPr>
            <w:r w:rsidRPr="001A5A76">
              <w:rPr>
                <w:rFonts w:ascii="Arial" w:hAnsi="Arial" w:cs="Arial"/>
                <w:shd w:val="clear" w:color="auto" w:fill="FFFFFF"/>
              </w:rPr>
              <w:t>Just Transition Fund is a 10-year £500 million fund for the North</w:t>
            </w:r>
            <w:r>
              <w:rPr>
                <w:rFonts w:ascii="Arial" w:hAnsi="Arial" w:cs="Arial"/>
                <w:shd w:val="clear" w:color="auto" w:fill="FFFFFF"/>
              </w:rPr>
              <w:t>-</w:t>
            </w:r>
            <w:r w:rsidRPr="001A5A76">
              <w:rPr>
                <w:rFonts w:ascii="Arial" w:hAnsi="Arial" w:cs="Arial"/>
                <w:shd w:val="clear" w:color="auto" w:fill="FFFFFF"/>
              </w:rPr>
              <w:t>East and Moray to support projects which contribute to the region’s transition to net zero.</w:t>
            </w:r>
            <w:r w:rsidR="00283C3A">
              <w:rPr>
                <w:rFonts w:ascii="Arial" w:hAnsi="Arial" w:cs="Arial"/>
                <w:shd w:val="clear" w:color="auto" w:fill="FFFFFF"/>
              </w:rPr>
              <w:t xml:space="preserve"> </w:t>
            </w:r>
            <w:r w:rsidRPr="001A5A76">
              <w:rPr>
                <w:rFonts w:ascii="Arial" w:hAnsi="Arial" w:cs="Arial"/>
                <w:shd w:val="clear" w:color="auto" w:fill="FFFFFF"/>
              </w:rPr>
              <w:t>Projects must demonstrate a positive impact on the Decarbonisation and efficienci</w:t>
            </w:r>
            <w:r w:rsidR="00283C3A">
              <w:rPr>
                <w:rFonts w:ascii="Arial" w:hAnsi="Arial" w:cs="Arial"/>
                <w:shd w:val="clear" w:color="auto" w:fill="FFFFFF"/>
              </w:rPr>
              <w:t xml:space="preserve">es. </w:t>
            </w:r>
            <w:r w:rsidRPr="001A5A76">
              <w:rPr>
                <w:rFonts w:ascii="Arial" w:hAnsi="Arial" w:cs="Arial"/>
                <w:shd w:val="clear" w:color="auto" w:fill="FFFFFF"/>
              </w:rPr>
              <w:t xml:space="preserve">Projects must be requesting capital funding, with no revenue/resource support available at present. There is also an option for capital </w:t>
            </w:r>
            <w:proofErr w:type="gramStart"/>
            <w:r w:rsidRPr="001A5A76">
              <w:rPr>
                <w:rFonts w:ascii="Arial" w:hAnsi="Arial" w:cs="Arial"/>
                <w:shd w:val="clear" w:color="auto" w:fill="FFFFFF"/>
              </w:rPr>
              <w:t>financing</w:t>
            </w:r>
            <w:proofErr w:type="gramEnd"/>
            <w:r w:rsidRPr="001A5A76">
              <w:rPr>
                <w:rFonts w:ascii="Arial" w:hAnsi="Arial" w:cs="Arial"/>
                <w:shd w:val="clear" w:color="auto" w:fill="FFFFFF"/>
              </w:rPr>
              <w:t xml:space="preserve"> but the final recipient must be outside the public sector. Interventions can take the form of large capital projects, </w:t>
            </w:r>
            <w:proofErr w:type="gramStart"/>
            <w:r w:rsidRPr="001A5A76">
              <w:rPr>
                <w:rFonts w:ascii="Arial" w:hAnsi="Arial" w:cs="Arial"/>
                <w:shd w:val="clear" w:color="auto" w:fill="FFFFFF"/>
              </w:rPr>
              <w:t>pilots</w:t>
            </w:r>
            <w:proofErr w:type="gramEnd"/>
            <w:r w:rsidRPr="001A5A76">
              <w:rPr>
                <w:rFonts w:ascii="Arial" w:hAnsi="Arial" w:cs="Arial"/>
                <w:shd w:val="clear" w:color="auto" w:fill="FFFFFF"/>
              </w:rPr>
              <w:t xml:space="preserve"> or feasibility studies.  </w:t>
            </w:r>
          </w:p>
          <w:p w14:paraId="7E561A50" w14:textId="77777777" w:rsidR="00BB751B" w:rsidRPr="001A5A76" w:rsidRDefault="00BB751B" w:rsidP="001A5A76">
            <w:pPr>
              <w:jc w:val="both"/>
              <w:rPr>
                <w:rFonts w:ascii="Arial" w:hAnsi="Arial" w:cs="Arial"/>
                <w:shd w:val="clear" w:color="auto" w:fill="FFFFFF"/>
              </w:rPr>
            </w:pPr>
          </w:p>
          <w:p w14:paraId="45B29904" w14:textId="77777777" w:rsidR="001A5A76" w:rsidRPr="001A5A76" w:rsidRDefault="001A5A76" w:rsidP="001A5A76">
            <w:pPr>
              <w:jc w:val="both"/>
              <w:rPr>
                <w:rFonts w:ascii="Arial" w:hAnsi="Arial" w:cs="Arial"/>
                <w:shd w:val="clear" w:color="auto" w:fill="FFFFFF"/>
              </w:rPr>
            </w:pPr>
            <w:r w:rsidRPr="001A5A76">
              <w:rPr>
                <w:rFonts w:ascii="Arial" w:hAnsi="Arial" w:cs="Arial"/>
                <w:shd w:val="clear" w:color="auto" w:fill="FFFFFF"/>
              </w:rPr>
              <w:t xml:space="preserve">Projects will be selected which further the following objectives: </w:t>
            </w:r>
          </w:p>
          <w:p w14:paraId="6FA505BE" w14:textId="17422941" w:rsidR="001A5A76" w:rsidRPr="001A5A76" w:rsidRDefault="001A5A76" w:rsidP="001A5A76">
            <w:pPr>
              <w:jc w:val="both"/>
              <w:rPr>
                <w:rFonts w:ascii="Arial" w:hAnsi="Arial" w:cs="Arial"/>
                <w:shd w:val="clear" w:color="auto" w:fill="FFFFFF"/>
              </w:rPr>
            </w:pPr>
            <w:r w:rsidRPr="001A5A76">
              <w:rPr>
                <w:rFonts w:ascii="Arial" w:hAnsi="Arial" w:cs="Arial"/>
                <w:shd w:val="clear" w:color="auto" w:fill="FFFFFF"/>
              </w:rPr>
              <w:t>•</w:t>
            </w:r>
            <w:r w:rsidR="00663FD2">
              <w:rPr>
                <w:rFonts w:ascii="Arial" w:hAnsi="Arial" w:cs="Arial"/>
                <w:shd w:val="clear" w:color="auto" w:fill="FFFFFF"/>
              </w:rPr>
              <w:t xml:space="preserve"> </w:t>
            </w:r>
            <w:r w:rsidRPr="001A5A76">
              <w:rPr>
                <w:rFonts w:ascii="Arial" w:hAnsi="Arial" w:cs="Arial"/>
                <w:shd w:val="clear" w:color="auto" w:fill="FFFFFF"/>
              </w:rPr>
              <w:t>ensure that the investment is targeted in such a way that can create</w:t>
            </w:r>
            <w:r w:rsidR="00737AFB">
              <w:rPr>
                <w:rFonts w:ascii="Arial" w:hAnsi="Arial" w:cs="Arial"/>
                <w:shd w:val="clear" w:color="auto" w:fill="FFFFFF"/>
              </w:rPr>
              <w:t xml:space="preserve"> </w:t>
            </w:r>
            <w:r w:rsidRPr="001A5A76">
              <w:rPr>
                <w:rFonts w:ascii="Arial" w:hAnsi="Arial" w:cs="Arial"/>
                <w:shd w:val="clear" w:color="auto" w:fill="FFFFFF"/>
              </w:rPr>
              <w:t xml:space="preserve">green jobs now and throughout the transition to net zero  </w:t>
            </w:r>
          </w:p>
          <w:p w14:paraId="28DA3B51" w14:textId="7A625472" w:rsidR="001A5A76" w:rsidRPr="001A5A76" w:rsidRDefault="001A5A76" w:rsidP="001A5A76">
            <w:pPr>
              <w:jc w:val="both"/>
              <w:rPr>
                <w:rFonts w:ascii="Arial" w:hAnsi="Arial" w:cs="Arial"/>
                <w:shd w:val="clear" w:color="auto" w:fill="FFFFFF"/>
              </w:rPr>
            </w:pPr>
            <w:r w:rsidRPr="001A5A76">
              <w:rPr>
                <w:rFonts w:ascii="Arial" w:hAnsi="Arial" w:cs="Arial"/>
                <w:shd w:val="clear" w:color="auto" w:fill="FFFFFF"/>
              </w:rPr>
              <w:t>•</w:t>
            </w:r>
            <w:r w:rsidR="00663FD2">
              <w:rPr>
                <w:rFonts w:ascii="Arial" w:hAnsi="Arial" w:cs="Arial"/>
                <w:shd w:val="clear" w:color="auto" w:fill="FFFFFF"/>
              </w:rPr>
              <w:t xml:space="preserve"> </w:t>
            </w:r>
            <w:r w:rsidRPr="001A5A76">
              <w:rPr>
                <w:rFonts w:ascii="Arial" w:hAnsi="Arial" w:cs="Arial"/>
                <w:shd w:val="clear" w:color="auto" w:fill="FFFFFF"/>
              </w:rPr>
              <w:t xml:space="preserve">ensure communities directly benefit from the Fund, including through the ability to decide on and drive spend </w:t>
            </w:r>
          </w:p>
          <w:p w14:paraId="57225E7A" w14:textId="45BBC77D" w:rsidR="001A5A76" w:rsidRPr="001A5A76" w:rsidRDefault="001A5A76" w:rsidP="001A5A76">
            <w:pPr>
              <w:jc w:val="both"/>
              <w:rPr>
                <w:rFonts w:ascii="Arial" w:hAnsi="Arial" w:cs="Arial"/>
                <w:shd w:val="clear" w:color="auto" w:fill="FFFFFF"/>
              </w:rPr>
            </w:pPr>
            <w:r w:rsidRPr="001A5A76">
              <w:rPr>
                <w:rFonts w:ascii="Arial" w:hAnsi="Arial" w:cs="Arial"/>
                <w:shd w:val="clear" w:color="auto" w:fill="FFFFFF"/>
              </w:rPr>
              <w:t>•</w:t>
            </w:r>
            <w:r w:rsidR="00663FD2">
              <w:rPr>
                <w:rFonts w:ascii="Arial" w:hAnsi="Arial" w:cs="Arial"/>
                <w:shd w:val="clear" w:color="auto" w:fill="FFFFFF"/>
              </w:rPr>
              <w:t xml:space="preserve"> </w:t>
            </w:r>
            <w:r w:rsidRPr="001A5A76">
              <w:rPr>
                <w:rFonts w:ascii="Arial" w:hAnsi="Arial" w:cs="Arial"/>
                <w:shd w:val="clear" w:color="auto" w:fill="FFFFFF"/>
              </w:rPr>
              <w:t xml:space="preserve">work in partnership with the private sector, especially shaping opportunities to crowd in private sector finance </w:t>
            </w:r>
          </w:p>
          <w:p w14:paraId="5C8F562B" w14:textId="0315D142" w:rsidR="001A5A76" w:rsidRPr="001A5A76" w:rsidRDefault="001A5A76" w:rsidP="001A5A76">
            <w:pPr>
              <w:jc w:val="both"/>
              <w:rPr>
                <w:rFonts w:ascii="Arial" w:hAnsi="Arial" w:cs="Arial"/>
                <w:shd w:val="clear" w:color="auto" w:fill="FFFFFF"/>
              </w:rPr>
            </w:pPr>
            <w:r w:rsidRPr="001A5A76">
              <w:rPr>
                <w:rFonts w:ascii="Arial" w:hAnsi="Arial" w:cs="Arial"/>
                <w:shd w:val="clear" w:color="auto" w:fill="FFFFFF"/>
              </w:rPr>
              <w:t>•</w:t>
            </w:r>
            <w:r w:rsidR="00663FD2">
              <w:rPr>
                <w:rFonts w:ascii="Arial" w:hAnsi="Arial" w:cs="Arial"/>
                <w:shd w:val="clear" w:color="auto" w:fill="FFFFFF"/>
              </w:rPr>
              <w:t xml:space="preserve"> </w:t>
            </w:r>
            <w:r w:rsidRPr="001A5A76">
              <w:rPr>
                <w:rFonts w:ascii="Arial" w:hAnsi="Arial" w:cs="Arial"/>
                <w:shd w:val="clear" w:color="auto" w:fill="FFFFFF"/>
              </w:rPr>
              <w:t xml:space="preserve">collaborate at a local and national level on the decisions that impact the </w:t>
            </w:r>
            <w:proofErr w:type="gramStart"/>
            <w:r w:rsidRPr="001A5A76">
              <w:rPr>
                <w:rFonts w:ascii="Arial" w:hAnsi="Arial" w:cs="Arial"/>
                <w:shd w:val="clear" w:color="auto" w:fill="FFFFFF"/>
              </w:rPr>
              <w:t>North East</w:t>
            </w:r>
            <w:proofErr w:type="gramEnd"/>
            <w:r w:rsidRPr="001A5A76">
              <w:rPr>
                <w:rFonts w:ascii="Arial" w:hAnsi="Arial" w:cs="Arial"/>
                <w:shd w:val="clear" w:color="auto" w:fill="FFFFFF"/>
              </w:rPr>
              <w:t xml:space="preserve"> and Moray </w:t>
            </w:r>
          </w:p>
          <w:p w14:paraId="2074202E" w14:textId="0F4BCF81" w:rsidR="001A5A76" w:rsidRPr="001A5A76" w:rsidRDefault="001A5A76" w:rsidP="001A5A76">
            <w:pPr>
              <w:jc w:val="both"/>
              <w:rPr>
                <w:rFonts w:ascii="Arial" w:hAnsi="Arial" w:cs="Arial"/>
                <w:shd w:val="clear" w:color="auto" w:fill="FFFFFF"/>
              </w:rPr>
            </w:pPr>
          </w:p>
          <w:p w14:paraId="220336C4" w14:textId="0D55B6D6" w:rsidR="001A5A76" w:rsidRPr="001A5A76" w:rsidRDefault="001A5A76" w:rsidP="001A5A76">
            <w:pPr>
              <w:jc w:val="both"/>
              <w:rPr>
                <w:rFonts w:ascii="Arial" w:hAnsi="Arial" w:cs="Arial"/>
                <w:shd w:val="clear" w:color="auto" w:fill="FFFFFF"/>
              </w:rPr>
            </w:pPr>
            <w:r w:rsidRPr="001A5A76">
              <w:rPr>
                <w:rFonts w:ascii="Arial" w:hAnsi="Arial" w:cs="Arial"/>
                <w:shd w:val="clear" w:color="auto" w:fill="FFFFFF"/>
              </w:rPr>
              <w:t>Examples of shortlisted projects this year include</w:t>
            </w:r>
            <w:r w:rsidR="0069120D">
              <w:rPr>
                <w:rFonts w:ascii="Arial" w:hAnsi="Arial" w:cs="Arial"/>
                <w:shd w:val="clear" w:color="auto" w:fill="FFFFFF"/>
              </w:rPr>
              <w:t>:</w:t>
            </w:r>
          </w:p>
          <w:p w14:paraId="54DCEA8D" w14:textId="14B9CF65" w:rsidR="00791D06" w:rsidRPr="00426F98" w:rsidRDefault="001A5A76" w:rsidP="001A5A76">
            <w:pPr>
              <w:jc w:val="both"/>
              <w:rPr>
                <w:rFonts w:ascii="Arial" w:hAnsi="Arial" w:cs="Arial"/>
                <w:shd w:val="clear" w:color="auto" w:fill="FFFFFF"/>
              </w:rPr>
            </w:pPr>
            <w:r w:rsidRPr="001A5A76">
              <w:rPr>
                <w:rFonts w:ascii="Arial" w:hAnsi="Arial" w:cs="Arial"/>
                <w:shd w:val="clear" w:color="auto" w:fill="FFFFFF"/>
              </w:rPr>
              <w:t>Research hubs</w:t>
            </w:r>
            <w:r w:rsidR="0069120D">
              <w:rPr>
                <w:rFonts w:ascii="Arial" w:hAnsi="Arial" w:cs="Arial"/>
                <w:shd w:val="clear" w:color="auto" w:fill="FFFFFF"/>
              </w:rPr>
              <w:t xml:space="preserve">; </w:t>
            </w:r>
            <w:r w:rsidRPr="001A5A76">
              <w:rPr>
                <w:rFonts w:ascii="Arial" w:hAnsi="Arial" w:cs="Arial"/>
                <w:shd w:val="clear" w:color="auto" w:fill="FFFFFF"/>
              </w:rPr>
              <w:t>Pilots for renewable energy generation</w:t>
            </w:r>
            <w:r w:rsidR="0069120D">
              <w:rPr>
                <w:rFonts w:ascii="Arial" w:hAnsi="Arial" w:cs="Arial"/>
                <w:shd w:val="clear" w:color="auto" w:fill="FFFFFF"/>
              </w:rPr>
              <w:t xml:space="preserve">; </w:t>
            </w:r>
            <w:r w:rsidRPr="001A5A76">
              <w:rPr>
                <w:rFonts w:ascii="Arial" w:hAnsi="Arial" w:cs="Arial"/>
                <w:shd w:val="clear" w:color="auto" w:fill="FFFFFF"/>
              </w:rPr>
              <w:t>Feasibility studies for new technologies which support decarbonisation</w:t>
            </w:r>
            <w:r w:rsidR="0069120D">
              <w:rPr>
                <w:rFonts w:ascii="Arial" w:hAnsi="Arial" w:cs="Arial"/>
                <w:shd w:val="clear" w:color="auto" w:fill="FFFFFF"/>
              </w:rPr>
              <w:t xml:space="preserve">; </w:t>
            </w:r>
            <w:r w:rsidRPr="001A5A76">
              <w:rPr>
                <w:rFonts w:ascii="Arial" w:hAnsi="Arial" w:cs="Arial"/>
                <w:shd w:val="clear" w:color="auto" w:fill="FFFFFF"/>
              </w:rPr>
              <w:t>Skills projects and learning facilities</w:t>
            </w:r>
          </w:p>
        </w:tc>
        <w:tc>
          <w:tcPr>
            <w:tcW w:w="2696" w:type="dxa"/>
            <w:tcBorders>
              <w:bottom w:val="single" w:sz="4" w:space="0" w:color="auto"/>
            </w:tcBorders>
            <w:shd w:val="clear" w:color="auto" w:fill="auto"/>
          </w:tcPr>
          <w:p w14:paraId="3A1EFF9C" w14:textId="7134D5C0" w:rsidR="00791D06" w:rsidRPr="006B43B5" w:rsidRDefault="00434417" w:rsidP="00561C73">
            <w:pPr>
              <w:rPr>
                <w:rFonts w:ascii="Arial" w:hAnsi="Arial" w:cs="Arial"/>
              </w:rPr>
            </w:pPr>
            <w:r>
              <w:rPr>
                <w:rFonts w:ascii="Arial" w:hAnsi="Arial" w:cs="Arial"/>
              </w:rPr>
              <w:t xml:space="preserve">Once a </w:t>
            </w:r>
            <w:proofErr w:type="gramStart"/>
            <w:r w:rsidR="0048534C">
              <w:rPr>
                <w:rFonts w:ascii="Arial" w:hAnsi="Arial" w:cs="Arial"/>
              </w:rPr>
              <w:t>year organisations</w:t>
            </w:r>
            <w:proofErr w:type="gramEnd"/>
            <w:r w:rsidR="00BB575F">
              <w:rPr>
                <w:rFonts w:ascii="Arial" w:hAnsi="Arial" w:cs="Arial"/>
              </w:rPr>
              <w:t xml:space="preserve"> </w:t>
            </w:r>
            <w:r w:rsidR="00E05D5B">
              <w:rPr>
                <w:rFonts w:ascii="Arial" w:hAnsi="Arial" w:cs="Arial"/>
              </w:rPr>
              <w:t>would bid to access £500 million</w:t>
            </w:r>
            <w:r w:rsidR="00D66236">
              <w:rPr>
                <w:rFonts w:ascii="Arial" w:hAnsi="Arial" w:cs="Arial"/>
              </w:rPr>
              <w:t xml:space="preserve"> pot.</w:t>
            </w:r>
          </w:p>
        </w:tc>
        <w:tc>
          <w:tcPr>
            <w:tcW w:w="2675" w:type="dxa"/>
            <w:tcBorders>
              <w:bottom w:val="single" w:sz="4" w:space="0" w:color="auto"/>
            </w:tcBorders>
            <w:shd w:val="clear" w:color="auto" w:fill="auto"/>
          </w:tcPr>
          <w:p w14:paraId="5240DC16" w14:textId="7EC8BBDB" w:rsidR="00791D06" w:rsidRPr="00E63564" w:rsidRDefault="00BB751B" w:rsidP="00E63564">
            <w:pPr>
              <w:rPr>
                <w:rFonts w:ascii="Arial" w:hAnsi="Arial" w:cs="Arial"/>
              </w:rPr>
            </w:pPr>
            <w:r w:rsidRPr="00BB751B">
              <w:rPr>
                <w:rFonts w:ascii="Arial" w:hAnsi="Arial" w:cs="Arial"/>
              </w:rPr>
              <w:t xml:space="preserve">The next bidding window is proposed to open in January for spend by end of the 23/24 financial year and we would like to start dialogues around potential projects in the coming months.   </w:t>
            </w:r>
          </w:p>
        </w:tc>
        <w:tc>
          <w:tcPr>
            <w:tcW w:w="1652" w:type="dxa"/>
            <w:tcBorders>
              <w:bottom w:val="single" w:sz="4" w:space="0" w:color="auto"/>
            </w:tcBorders>
            <w:shd w:val="clear" w:color="auto" w:fill="auto"/>
          </w:tcPr>
          <w:p w14:paraId="1D481EB9" w14:textId="136F5BAB" w:rsidR="00791D06" w:rsidRDefault="00D66236" w:rsidP="00B8686D">
            <w:pPr>
              <w:rPr>
                <w:rFonts w:ascii="Arial" w:hAnsi="Arial" w:cs="Arial"/>
              </w:rPr>
            </w:pPr>
            <w:r>
              <w:rPr>
                <w:rFonts w:ascii="Arial" w:hAnsi="Arial" w:cs="Arial"/>
              </w:rPr>
              <w:t xml:space="preserve">Any </w:t>
            </w:r>
            <w:r w:rsidR="00DE281B">
              <w:rPr>
                <w:rFonts w:ascii="Arial" w:hAnsi="Arial" w:cs="Arial"/>
              </w:rPr>
              <w:t>organisation based in North-East.</w:t>
            </w:r>
          </w:p>
        </w:tc>
      </w:tr>
      <w:tr w:rsidR="00B8686D" w:rsidRPr="00C0604A" w14:paraId="7800DC39" w14:textId="77777777" w:rsidTr="29CCBA5A">
        <w:trPr>
          <w:trHeight w:val="830"/>
          <w:tblCellSpacing w:w="11" w:type="dxa"/>
        </w:trPr>
        <w:tc>
          <w:tcPr>
            <w:tcW w:w="2496" w:type="dxa"/>
            <w:tcBorders>
              <w:bottom w:val="single" w:sz="4" w:space="0" w:color="auto"/>
            </w:tcBorders>
            <w:shd w:val="clear" w:color="auto" w:fill="auto"/>
          </w:tcPr>
          <w:p w14:paraId="1576F223" w14:textId="4404D9D4" w:rsidR="00B8686D" w:rsidRDefault="004D66AA" w:rsidP="00B8686D">
            <w:pPr>
              <w:rPr>
                <w:rFonts w:ascii="Arial" w:hAnsi="Arial" w:cs="Arial"/>
                <w:b/>
                <w:bCs/>
              </w:rPr>
            </w:pPr>
            <w:r w:rsidRPr="004D66AA">
              <w:rPr>
                <w:rFonts w:ascii="Arial" w:hAnsi="Arial" w:cs="Arial"/>
                <w:b/>
                <w:bCs/>
              </w:rPr>
              <w:lastRenderedPageBreak/>
              <w:t>Housing Infrastructure Fund</w:t>
            </w:r>
            <w:r>
              <w:rPr>
                <w:rFonts w:ascii="Arial" w:hAnsi="Arial" w:cs="Arial"/>
                <w:b/>
                <w:bCs/>
              </w:rPr>
              <w:t xml:space="preserve"> – </w:t>
            </w:r>
            <w:r w:rsidR="00FA492E">
              <w:rPr>
                <w:rFonts w:ascii="Arial" w:hAnsi="Arial" w:cs="Arial"/>
                <w:b/>
                <w:bCs/>
              </w:rPr>
              <w:t xml:space="preserve">The </w:t>
            </w:r>
            <w:r>
              <w:rPr>
                <w:rFonts w:ascii="Arial" w:hAnsi="Arial" w:cs="Arial"/>
                <w:b/>
                <w:bCs/>
              </w:rPr>
              <w:t>Scottish Government</w:t>
            </w:r>
          </w:p>
          <w:p w14:paraId="5798272C" w14:textId="77777777" w:rsidR="00561C73" w:rsidRDefault="00561C73" w:rsidP="00B8686D">
            <w:pPr>
              <w:rPr>
                <w:rFonts w:ascii="Arial" w:hAnsi="Arial" w:cs="Arial"/>
                <w:b/>
                <w:bCs/>
              </w:rPr>
            </w:pPr>
          </w:p>
          <w:p w14:paraId="5784E0EE" w14:textId="543F6526" w:rsidR="00561C73" w:rsidRDefault="004530DE" w:rsidP="00B8686D">
            <w:pPr>
              <w:rPr>
                <w:rFonts w:ascii="Arial" w:hAnsi="Arial" w:cs="Arial"/>
                <w:b/>
                <w:bCs/>
              </w:rPr>
            </w:pPr>
            <w:hyperlink r:id="rId8" w:history="1">
              <w:r w:rsidR="00561C73" w:rsidRPr="00A059F2">
                <w:rPr>
                  <w:rStyle w:val="Hyperlink"/>
                  <w:rFonts w:ascii="Arial" w:hAnsi="Arial" w:cs="Arial"/>
                  <w:b/>
                  <w:bCs/>
                </w:rPr>
                <w:t>https://www.gov.scot/policies/more-homes/housing-infrastructure-fund/</w:t>
              </w:r>
            </w:hyperlink>
          </w:p>
          <w:p w14:paraId="2F3EDAF0" w14:textId="3B08B141" w:rsidR="00561C73" w:rsidRPr="00C6243D" w:rsidRDefault="00561C73" w:rsidP="00B8686D">
            <w:pPr>
              <w:rPr>
                <w:rFonts w:ascii="Arial" w:hAnsi="Arial" w:cs="Arial"/>
                <w:b/>
                <w:bCs/>
              </w:rPr>
            </w:pPr>
          </w:p>
        </w:tc>
        <w:tc>
          <w:tcPr>
            <w:tcW w:w="4774" w:type="dxa"/>
            <w:tcBorders>
              <w:bottom w:val="single" w:sz="4" w:space="0" w:color="auto"/>
            </w:tcBorders>
            <w:shd w:val="clear" w:color="auto" w:fill="auto"/>
          </w:tcPr>
          <w:p w14:paraId="5CF7EC15" w14:textId="1978029E" w:rsidR="006C1025" w:rsidRPr="00CF76DB" w:rsidRDefault="006C1025" w:rsidP="00CF76DB">
            <w:pPr>
              <w:jc w:val="both"/>
              <w:rPr>
                <w:rFonts w:ascii="Arial" w:hAnsi="Arial" w:cs="Arial"/>
                <w:shd w:val="clear" w:color="auto" w:fill="FFFFFF"/>
              </w:rPr>
            </w:pPr>
            <w:r w:rsidRPr="00CF76DB">
              <w:rPr>
                <w:rFonts w:ascii="Arial" w:hAnsi="Arial" w:cs="Arial"/>
                <w:shd w:val="clear" w:color="auto" w:fill="FFFFFF"/>
              </w:rPr>
              <w:t>The aim of the Fund is to deliver on the core aims of the Housing to 2040 strategy by providing grants to registered social landlords and local authorities for the unlocking of sites that will deliver affordable homes in support of the Affordable Housing Supply Programme (AHSP) and in line with LA strategic priorities.</w:t>
            </w:r>
            <w:r w:rsidR="00A707AD">
              <w:rPr>
                <w:rFonts w:ascii="Arial" w:hAnsi="Arial" w:cs="Arial"/>
                <w:shd w:val="clear" w:color="auto" w:fill="FFFFFF"/>
              </w:rPr>
              <w:t xml:space="preserve"> </w:t>
            </w:r>
            <w:r w:rsidRPr="00CF76DB">
              <w:rPr>
                <w:rFonts w:ascii="Arial" w:hAnsi="Arial" w:cs="Arial"/>
                <w:shd w:val="clear" w:color="auto" w:fill="FFFFFF"/>
              </w:rPr>
              <w:t>The focus of the new HIF programme will include:</w:t>
            </w:r>
          </w:p>
          <w:p w14:paraId="2E28D625" w14:textId="77777777" w:rsidR="006C1025" w:rsidRPr="006C1025" w:rsidRDefault="006C1025" w:rsidP="006C1025">
            <w:pPr>
              <w:rPr>
                <w:rFonts w:ascii="Arial" w:hAnsi="Arial" w:cs="Arial"/>
                <w:shd w:val="clear" w:color="auto" w:fill="FFFFFF"/>
              </w:rPr>
            </w:pPr>
          </w:p>
          <w:p w14:paraId="36AA972B" w14:textId="77777777" w:rsidR="006C1025" w:rsidRPr="00CF76DB" w:rsidRDefault="006C1025" w:rsidP="00A3384F">
            <w:pPr>
              <w:pStyle w:val="ListParagraph"/>
              <w:numPr>
                <w:ilvl w:val="0"/>
                <w:numId w:val="16"/>
              </w:numPr>
              <w:rPr>
                <w:rFonts w:ascii="Arial" w:eastAsia="Times New Roman" w:hAnsi="Arial" w:cs="Arial"/>
                <w:shd w:val="clear" w:color="auto" w:fill="FFFFFF"/>
              </w:rPr>
            </w:pPr>
            <w:r w:rsidRPr="00CF76DB">
              <w:rPr>
                <w:rFonts w:ascii="Arial" w:eastAsia="Times New Roman" w:hAnsi="Arial" w:cs="Arial"/>
                <w:shd w:val="clear" w:color="auto" w:fill="FFFFFF"/>
              </w:rPr>
              <w:t>Prioritising funding applications that will help deliver completed affordable housing as part of the delivery targets set out in the Housing to 2040 strategy.</w:t>
            </w:r>
          </w:p>
          <w:p w14:paraId="49762D34" w14:textId="1895F63C" w:rsidR="006C1025" w:rsidRPr="00CF76DB" w:rsidRDefault="006C1025" w:rsidP="00A3384F">
            <w:pPr>
              <w:pStyle w:val="ListParagraph"/>
              <w:numPr>
                <w:ilvl w:val="0"/>
                <w:numId w:val="16"/>
              </w:numPr>
              <w:rPr>
                <w:rFonts w:ascii="Arial" w:eastAsia="Times New Roman" w:hAnsi="Arial" w:cs="Arial"/>
                <w:shd w:val="clear" w:color="auto" w:fill="FFFFFF"/>
              </w:rPr>
            </w:pPr>
            <w:r w:rsidRPr="00CF76DB">
              <w:rPr>
                <w:rFonts w:ascii="Arial" w:eastAsia="Times New Roman" w:hAnsi="Arial" w:cs="Arial"/>
                <w:shd w:val="clear" w:color="auto" w:fill="FFFFFF"/>
              </w:rPr>
              <w:t>Ensuring that grant support is targeting projects which have been blocked or not able to proceed due to the extent and costs of infrastructure works being exceptional and above the level which could be approved using the grant threshold flexibility available through the AHSP.</w:t>
            </w:r>
          </w:p>
          <w:p w14:paraId="55B102E6" w14:textId="77777777" w:rsidR="006C1025" w:rsidRPr="00CF76DB" w:rsidRDefault="006C1025" w:rsidP="00A3384F">
            <w:pPr>
              <w:pStyle w:val="ListParagraph"/>
              <w:numPr>
                <w:ilvl w:val="0"/>
                <w:numId w:val="16"/>
              </w:numPr>
              <w:rPr>
                <w:rFonts w:ascii="Arial" w:eastAsia="Times New Roman" w:hAnsi="Arial" w:cs="Arial"/>
                <w:shd w:val="clear" w:color="auto" w:fill="FFFFFF"/>
              </w:rPr>
            </w:pPr>
            <w:r w:rsidRPr="00CF76DB">
              <w:rPr>
                <w:rFonts w:ascii="Arial" w:eastAsia="Times New Roman" w:hAnsi="Arial" w:cs="Arial"/>
                <w:shd w:val="clear" w:color="auto" w:fill="FFFFFF"/>
              </w:rPr>
              <w:t>Prioritising applications where grant support is less than 100% of infrastructure costs and approved grant will reflect, where appropriate, any funding contributions which applicants can bring to the project which will result in lower levels of grant. 100% funding applications can still be made but will require strong evidence to secure grant support.</w:t>
            </w:r>
          </w:p>
          <w:p w14:paraId="02C917B0" w14:textId="77777777" w:rsidR="006C1025" w:rsidRPr="00CF76DB" w:rsidRDefault="006C1025" w:rsidP="00A3384F">
            <w:pPr>
              <w:pStyle w:val="ListParagraph"/>
              <w:numPr>
                <w:ilvl w:val="0"/>
                <w:numId w:val="16"/>
              </w:numPr>
              <w:rPr>
                <w:rFonts w:ascii="Arial" w:eastAsia="Times New Roman" w:hAnsi="Arial" w:cs="Arial"/>
                <w:shd w:val="clear" w:color="auto" w:fill="FFFFFF"/>
              </w:rPr>
            </w:pPr>
            <w:r w:rsidRPr="00CF76DB">
              <w:rPr>
                <w:rFonts w:ascii="Arial" w:eastAsia="Times New Roman" w:hAnsi="Arial" w:cs="Arial"/>
                <w:shd w:val="clear" w:color="auto" w:fill="FFFFFF"/>
              </w:rPr>
              <w:t xml:space="preserve">That applications contribute to strong place-based investment, and where applicable this could include supporting town centre regeneration, sustainable </w:t>
            </w:r>
            <w:proofErr w:type="gramStart"/>
            <w:r w:rsidRPr="00CF76DB">
              <w:rPr>
                <w:rFonts w:ascii="Arial" w:eastAsia="Times New Roman" w:hAnsi="Arial" w:cs="Arial"/>
                <w:shd w:val="clear" w:color="auto" w:fill="FFFFFF"/>
              </w:rPr>
              <w:t>communities</w:t>
            </w:r>
            <w:proofErr w:type="gramEnd"/>
            <w:r w:rsidRPr="00CF76DB">
              <w:rPr>
                <w:rFonts w:ascii="Arial" w:eastAsia="Times New Roman" w:hAnsi="Arial" w:cs="Arial"/>
                <w:shd w:val="clear" w:color="auto" w:fill="FFFFFF"/>
              </w:rPr>
              <w:t xml:space="preserve"> and the creation of 20-minute neighbourhoods.</w:t>
            </w:r>
          </w:p>
          <w:p w14:paraId="779E5E27" w14:textId="0A8B5AFF" w:rsidR="006C1025" w:rsidRPr="00CF76DB" w:rsidRDefault="006C1025" w:rsidP="00A3384F">
            <w:pPr>
              <w:pStyle w:val="ListParagraph"/>
              <w:numPr>
                <w:ilvl w:val="0"/>
                <w:numId w:val="16"/>
              </w:numPr>
              <w:rPr>
                <w:rFonts w:ascii="Arial" w:eastAsia="Times New Roman" w:hAnsi="Arial" w:cs="Arial"/>
                <w:shd w:val="clear" w:color="auto" w:fill="FFFFFF"/>
              </w:rPr>
            </w:pPr>
            <w:r w:rsidRPr="00CF76DB">
              <w:rPr>
                <w:rFonts w:ascii="Arial" w:eastAsia="Times New Roman" w:hAnsi="Arial" w:cs="Arial"/>
                <w:shd w:val="clear" w:color="auto" w:fill="FFFFFF"/>
              </w:rPr>
              <w:t>Any HIF grant awarded (full or in part) will count towards the total development costs of the resultant affordable housing development to reflect true development costs and the assessed Value for Money of the project.</w:t>
            </w:r>
          </w:p>
          <w:p w14:paraId="1961EAD4" w14:textId="118EE640" w:rsidR="00B8686D" w:rsidRPr="00CF76DB" w:rsidRDefault="006C1025" w:rsidP="00A3384F">
            <w:pPr>
              <w:pStyle w:val="ListParagraph"/>
              <w:numPr>
                <w:ilvl w:val="0"/>
                <w:numId w:val="16"/>
              </w:numPr>
              <w:jc w:val="both"/>
              <w:rPr>
                <w:rFonts w:ascii="Arial" w:eastAsia="Times New Roman" w:hAnsi="Arial" w:cs="Arial"/>
                <w:shd w:val="clear" w:color="auto" w:fill="FFFFFF"/>
              </w:rPr>
            </w:pPr>
            <w:r w:rsidRPr="00CF76DB">
              <w:rPr>
                <w:rFonts w:ascii="Arial" w:eastAsia="Times New Roman" w:hAnsi="Arial" w:cs="Arial"/>
                <w:shd w:val="clear" w:color="auto" w:fill="FFFFFF"/>
              </w:rPr>
              <w:t>Ensuring that VFM is secured for all applications by using appropriate tendering processes and evidenced in the application process.</w:t>
            </w:r>
          </w:p>
        </w:tc>
        <w:tc>
          <w:tcPr>
            <w:tcW w:w="2696" w:type="dxa"/>
            <w:tcBorders>
              <w:bottom w:val="single" w:sz="4" w:space="0" w:color="auto"/>
            </w:tcBorders>
            <w:shd w:val="clear" w:color="auto" w:fill="auto"/>
          </w:tcPr>
          <w:p w14:paraId="5F376BDA" w14:textId="77777777" w:rsidR="00561C73" w:rsidRPr="00561C73" w:rsidRDefault="00561C73" w:rsidP="00561C73">
            <w:pPr>
              <w:rPr>
                <w:rFonts w:ascii="Arial" w:hAnsi="Arial" w:cs="Arial"/>
              </w:rPr>
            </w:pPr>
            <w:r w:rsidRPr="00561C73">
              <w:rPr>
                <w:rFonts w:ascii="Arial" w:hAnsi="Arial" w:cs="Arial"/>
              </w:rPr>
              <w:t>Up to £50 million is available to be distributed through grants.</w:t>
            </w:r>
          </w:p>
          <w:p w14:paraId="6C316DC6" w14:textId="77777777" w:rsidR="00561C73" w:rsidRPr="00561C73" w:rsidRDefault="00561C73" w:rsidP="00561C73">
            <w:pPr>
              <w:rPr>
                <w:rFonts w:ascii="Arial" w:hAnsi="Arial" w:cs="Arial"/>
              </w:rPr>
            </w:pPr>
          </w:p>
          <w:p w14:paraId="5C7A7EFC" w14:textId="3F4D2E21" w:rsidR="00B8686D" w:rsidRPr="00C6243D" w:rsidRDefault="00561C73" w:rsidP="00561C73">
            <w:pPr>
              <w:rPr>
                <w:rFonts w:ascii="Arial" w:hAnsi="Arial" w:cs="Arial"/>
              </w:rPr>
            </w:pPr>
            <w:r w:rsidRPr="00561C73">
              <w:rPr>
                <w:rFonts w:ascii="Arial" w:hAnsi="Arial" w:cs="Arial"/>
              </w:rPr>
              <w:t>Priority will be given to applications where grant support is less than 100% of infrastructure costs.</w:t>
            </w:r>
          </w:p>
        </w:tc>
        <w:tc>
          <w:tcPr>
            <w:tcW w:w="2675" w:type="dxa"/>
            <w:tcBorders>
              <w:bottom w:val="single" w:sz="4" w:space="0" w:color="auto"/>
            </w:tcBorders>
            <w:shd w:val="clear" w:color="auto" w:fill="auto"/>
          </w:tcPr>
          <w:p w14:paraId="0A06EC2C" w14:textId="77777777" w:rsidR="00BA5B98" w:rsidRPr="00BA5B98" w:rsidRDefault="00BA5B98" w:rsidP="00BA5B98">
            <w:pPr>
              <w:rPr>
                <w:rFonts w:ascii="Arial" w:hAnsi="Arial" w:cs="Arial"/>
              </w:rPr>
            </w:pPr>
            <w:r w:rsidRPr="00BA5B98">
              <w:rPr>
                <w:rFonts w:ascii="Arial" w:hAnsi="Arial" w:cs="Arial"/>
              </w:rPr>
              <w:t>There are no deadlines. Applications can be made at any time. Applications are currently being accepted for Round 3.</w:t>
            </w:r>
          </w:p>
          <w:p w14:paraId="62667DAF" w14:textId="77777777" w:rsidR="00B8686D" w:rsidRPr="00C6243D" w:rsidRDefault="00B8686D" w:rsidP="00B8686D">
            <w:pPr>
              <w:rPr>
                <w:rFonts w:ascii="Arial" w:hAnsi="Arial" w:cs="Arial"/>
              </w:rPr>
            </w:pPr>
          </w:p>
        </w:tc>
        <w:tc>
          <w:tcPr>
            <w:tcW w:w="1652" w:type="dxa"/>
            <w:tcBorders>
              <w:bottom w:val="single" w:sz="4" w:space="0" w:color="auto"/>
            </w:tcBorders>
            <w:shd w:val="clear" w:color="auto" w:fill="auto"/>
          </w:tcPr>
          <w:p w14:paraId="10F0913F" w14:textId="397CFBFC" w:rsidR="00B8686D" w:rsidRPr="00C6243D" w:rsidRDefault="00283A6B" w:rsidP="00B8686D">
            <w:pPr>
              <w:rPr>
                <w:rFonts w:ascii="Arial" w:hAnsi="Arial" w:cs="Arial"/>
              </w:rPr>
            </w:pPr>
            <w:r>
              <w:rPr>
                <w:rFonts w:ascii="Arial" w:hAnsi="Arial" w:cs="Arial"/>
              </w:rPr>
              <w:t>Local authorities</w:t>
            </w:r>
          </w:p>
        </w:tc>
      </w:tr>
      <w:tr w:rsidR="00B8686D" w:rsidRPr="00C0604A" w14:paraId="1C853A03" w14:textId="77777777" w:rsidTr="29CCBA5A">
        <w:trPr>
          <w:tblCellSpacing w:w="11" w:type="dxa"/>
        </w:trPr>
        <w:tc>
          <w:tcPr>
            <w:tcW w:w="14381" w:type="dxa"/>
            <w:gridSpan w:val="5"/>
            <w:shd w:val="clear" w:color="auto" w:fill="CC0066"/>
          </w:tcPr>
          <w:p w14:paraId="36956660" w14:textId="1B522C37" w:rsidR="00B8686D" w:rsidRPr="00C0604A" w:rsidRDefault="00B8686D" w:rsidP="00B8686D">
            <w:pPr>
              <w:rPr>
                <w:rFonts w:ascii="Arial" w:hAnsi="Arial" w:cs="Arial"/>
                <w:b/>
                <w:bCs/>
              </w:rPr>
            </w:pPr>
            <w:r w:rsidRPr="00C0604A">
              <w:rPr>
                <w:rFonts w:ascii="Arial" w:hAnsi="Arial" w:cs="Arial"/>
                <w:b/>
                <w:bCs/>
              </w:rPr>
              <w:t>People</w:t>
            </w:r>
          </w:p>
        </w:tc>
      </w:tr>
      <w:tr w:rsidR="00384C2D" w:rsidRPr="00C0604A" w14:paraId="1D663C9D" w14:textId="77777777" w:rsidTr="00F844A4">
        <w:trPr>
          <w:tblCellSpacing w:w="11" w:type="dxa"/>
        </w:trPr>
        <w:tc>
          <w:tcPr>
            <w:tcW w:w="2496" w:type="dxa"/>
            <w:shd w:val="clear" w:color="auto" w:fill="auto"/>
          </w:tcPr>
          <w:p w14:paraId="7286828A" w14:textId="11B0B63C" w:rsidR="001F106B" w:rsidRPr="00FD633A" w:rsidRDefault="0036576B" w:rsidP="00B8686D">
            <w:pPr>
              <w:rPr>
                <w:rFonts w:ascii="Arial" w:hAnsi="Arial" w:cs="Arial"/>
                <w:b/>
                <w:bCs/>
              </w:rPr>
            </w:pPr>
            <w:r w:rsidRPr="0036576B">
              <w:rPr>
                <w:rFonts w:ascii="Arial" w:hAnsi="Arial" w:cs="Arial"/>
                <w:b/>
                <w:bCs/>
              </w:rPr>
              <w:t>Motability - Travel with Confidence Grants</w:t>
            </w:r>
          </w:p>
        </w:tc>
        <w:tc>
          <w:tcPr>
            <w:tcW w:w="4774" w:type="dxa"/>
            <w:shd w:val="clear" w:color="auto" w:fill="auto"/>
          </w:tcPr>
          <w:p w14:paraId="31369B1D" w14:textId="77777777" w:rsidR="00FE1227" w:rsidRPr="00FE1227" w:rsidRDefault="00CB7380" w:rsidP="00F97E8C">
            <w:pPr>
              <w:jc w:val="both"/>
              <w:rPr>
                <w:rFonts w:ascii="Arial" w:hAnsi="Arial" w:cs="Arial"/>
              </w:rPr>
            </w:pPr>
            <w:r w:rsidRPr="00CB7380">
              <w:rPr>
                <w:rFonts w:ascii="Arial" w:hAnsi="Arial" w:cs="Arial"/>
              </w:rPr>
              <w:t xml:space="preserve">Grants are available to local not-for-profit groups for projects which develop, </w:t>
            </w:r>
            <w:proofErr w:type="gramStart"/>
            <w:r w:rsidRPr="00CB7380">
              <w:rPr>
                <w:rFonts w:ascii="Arial" w:hAnsi="Arial" w:cs="Arial"/>
              </w:rPr>
              <w:t>expand</w:t>
            </w:r>
            <w:proofErr w:type="gramEnd"/>
            <w:r w:rsidRPr="00CB7380">
              <w:rPr>
                <w:rFonts w:ascii="Arial" w:hAnsi="Arial" w:cs="Arial"/>
              </w:rPr>
              <w:t xml:space="preserve"> and improve confidence in making journeys and active travel for disabled people.</w:t>
            </w:r>
            <w:r w:rsidR="00FE1227">
              <w:rPr>
                <w:rFonts w:ascii="Arial" w:hAnsi="Arial" w:cs="Arial"/>
              </w:rPr>
              <w:t xml:space="preserve"> </w:t>
            </w:r>
            <w:r w:rsidR="00FE1227" w:rsidRPr="00FE1227">
              <w:rPr>
                <w:rFonts w:ascii="Arial" w:hAnsi="Arial" w:cs="Arial"/>
              </w:rPr>
              <w:t>Grants can be used for:</w:t>
            </w:r>
          </w:p>
          <w:p w14:paraId="16E96C9F" w14:textId="77777777" w:rsidR="00FE1227" w:rsidRPr="00FE1227" w:rsidRDefault="00FE1227" w:rsidP="00FE1227">
            <w:pPr>
              <w:rPr>
                <w:rFonts w:ascii="Arial" w:hAnsi="Arial" w:cs="Arial"/>
              </w:rPr>
            </w:pPr>
          </w:p>
          <w:p w14:paraId="13F8D560" w14:textId="77777777" w:rsidR="00FE1227" w:rsidRPr="00FE1227" w:rsidRDefault="00FE1227" w:rsidP="00FE1227">
            <w:pPr>
              <w:pStyle w:val="ListParagraph"/>
              <w:numPr>
                <w:ilvl w:val="0"/>
                <w:numId w:val="23"/>
              </w:numPr>
              <w:rPr>
                <w:rFonts w:ascii="Arial" w:eastAsia="Times New Roman" w:hAnsi="Arial" w:cs="Arial"/>
              </w:rPr>
            </w:pPr>
            <w:r w:rsidRPr="00FE1227">
              <w:rPr>
                <w:rFonts w:ascii="Arial" w:eastAsia="Times New Roman" w:hAnsi="Arial" w:cs="Arial"/>
              </w:rPr>
              <w:t xml:space="preserve">Activity that improves the information, </w:t>
            </w:r>
            <w:proofErr w:type="gramStart"/>
            <w:r w:rsidRPr="00FE1227">
              <w:rPr>
                <w:rFonts w:ascii="Arial" w:eastAsia="Times New Roman" w:hAnsi="Arial" w:cs="Arial"/>
              </w:rPr>
              <w:t>support</w:t>
            </w:r>
            <w:proofErr w:type="gramEnd"/>
            <w:r w:rsidRPr="00FE1227">
              <w:rPr>
                <w:rFonts w:ascii="Arial" w:eastAsia="Times New Roman" w:hAnsi="Arial" w:cs="Arial"/>
              </w:rPr>
              <w:t xml:space="preserve"> and assistance available to disabled people using public transport.</w:t>
            </w:r>
          </w:p>
          <w:p w14:paraId="4C1E6D89" w14:textId="77777777" w:rsidR="00FE1227" w:rsidRPr="00FE1227" w:rsidRDefault="00FE1227" w:rsidP="00FE1227">
            <w:pPr>
              <w:pStyle w:val="ListParagraph"/>
              <w:numPr>
                <w:ilvl w:val="0"/>
                <w:numId w:val="23"/>
              </w:numPr>
              <w:rPr>
                <w:rFonts w:ascii="Arial" w:eastAsia="Times New Roman" w:hAnsi="Arial" w:cs="Arial"/>
              </w:rPr>
            </w:pPr>
            <w:r w:rsidRPr="00FE1227">
              <w:rPr>
                <w:rFonts w:ascii="Arial" w:eastAsia="Times New Roman" w:hAnsi="Arial" w:cs="Arial"/>
              </w:rPr>
              <w:t xml:space="preserve">Activity that supports disabled people to have better journeys through increased confidence, </w:t>
            </w:r>
            <w:proofErr w:type="gramStart"/>
            <w:r w:rsidRPr="00FE1227">
              <w:rPr>
                <w:rFonts w:ascii="Arial" w:eastAsia="Times New Roman" w:hAnsi="Arial" w:cs="Arial"/>
              </w:rPr>
              <w:t>resilience</w:t>
            </w:r>
            <w:proofErr w:type="gramEnd"/>
            <w:r w:rsidRPr="00FE1227">
              <w:rPr>
                <w:rFonts w:ascii="Arial" w:eastAsia="Times New Roman" w:hAnsi="Arial" w:cs="Arial"/>
              </w:rPr>
              <w:t xml:space="preserve"> and training.</w:t>
            </w:r>
          </w:p>
          <w:p w14:paraId="465CFA4F" w14:textId="77777777" w:rsidR="00FE1227" w:rsidRPr="00FE1227" w:rsidRDefault="00FE1227" w:rsidP="00FE1227">
            <w:pPr>
              <w:pStyle w:val="ListParagraph"/>
              <w:numPr>
                <w:ilvl w:val="0"/>
                <w:numId w:val="23"/>
              </w:numPr>
              <w:rPr>
                <w:rFonts w:ascii="Arial" w:eastAsia="Times New Roman" w:hAnsi="Arial" w:cs="Arial"/>
              </w:rPr>
            </w:pPr>
            <w:r w:rsidRPr="00FE1227">
              <w:rPr>
                <w:rFonts w:ascii="Arial" w:eastAsia="Times New Roman" w:hAnsi="Arial" w:cs="Arial"/>
              </w:rPr>
              <w:t>Continuation funding for schemes, programmes and initiatives that already exist, and who provide best practice solutions, but need further support to remain operational or scale up.</w:t>
            </w:r>
          </w:p>
          <w:p w14:paraId="77FB84DC" w14:textId="77777777" w:rsidR="00FE1227" w:rsidRPr="00FE1227" w:rsidRDefault="00FE1227" w:rsidP="00FE1227">
            <w:pPr>
              <w:pStyle w:val="ListParagraph"/>
              <w:numPr>
                <w:ilvl w:val="0"/>
                <w:numId w:val="23"/>
              </w:numPr>
              <w:rPr>
                <w:rFonts w:ascii="Arial" w:eastAsia="Times New Roman" w:hAnsi="Arial" w:cs="Arial"/>
              </w:rPr>
            </w:pPr>
            <w:r w:rsidRPr="00FE1227">
              <w:rPr>
                <w:rFonts w:ascii="Arial" w:eastAsia="Times New Roman" w:hAnsi="Arial" w:cs="Arial"/>
              </w:rPr>
              <w:t>Staff or volunteer training and costs.</w:t>
            </w:r>
          </w:p>
          <w:p w14:paraId="0724D5CD" w14:textId="77777777" w:rsidR="00FE1227" w:rsidRPr="00FE1227" w:rsidRDefault="00FE1227" w:rsidP="00FE1227">
            <w:pPr>
              <w:pStyle w:val="ListParagraph"/>
              <w:numPr>
                <w:ilvl w:val="0"/>
                <w:numId w:val="23"/>
              </w:numPr>
              <w:rPr>
                <w:rFonts w:ascii="Arial" w:eastAsia="Times New Roman" w:hAnsi="Arial" w:cs="Arial"/>
              </w:rPr>
            </w:pPr>
            <w:r w:rsidRPr="00FE1227">
              <w:rPr>
                <w:rFonts w:ascii="Arial" w:eastAsia="Times New Roman" w:hAnsi="Arial" w:cs="Arial"/>
              </w:rPr>
              <w:t>Full cost recovery including indirect costs.</w:t>
            </w:r>
          </w:p>
          <w:p w14:paraId="1F99DA52" w14:textId="2B2ABFEA" w:rsidR="00CB7380" w:rsidRPr="00FE1227" w:rsidRDefault="00FE1227" w:rsidP="00FE1227">
            <w:pPr>
              <w:pStyle w:val="ListParagraph"/>
              <w:numPr>
                <w:ilvl w:val="0"/>
                <w:numId w:val="23"/>
              </w:numPr>
              <w:rPr>
                <w:rFonts w:ascii="Arial" w:eastAsia="Times New Roman" w:hAnsi="Arial" w:cs="Arial"/>
              </w:rPr>
            </w:pPr>
            <w:r w:rsidRPr="00FE1227">
              <w:rPr>
                <w:rFonts w:ascii="Arial" w:eastAsia="Times New Roman" w:hAnsi="Arial" w:cs="Arial"/>
              </w:rPr>
              <w:t>Local, regional, or national initiatives to increase awareness of active travel and influence its inclusion in transport strategy and policy.</w:t>
            </w:r>
          </w:p>
          <w:p w14:paraId="2D4AEB7C" w14:textId="77777777" w:rsidR="00384C2D" w:rsidRPr="006B07B0" w:rsidRDefault="00384C2D" w:rsidP="00F3760A">
            <w:pPr>
              <w:jc w:val="both"/>
              <w:rPr>
                <w:rFonts w:ascii="Arial" w:hAnsi="Arial" w:cs="Arial"/>
              </w:rPr>
            </w:pPr>
          </w:p>
        </w:tc>
        <w:tc>
          <w:tcPr>
            <w:tcW w:w="2696" w:type="dxa"/>
            <w:shd w:val="clear" w:color="auto" w:fill="auto"/>
          </w:tcPr>
          <w:p w14:paraId="2E38B78F" w14:textId="27B8C593" w:rsidR="00384C2D" w:rsidRPr="00F31C18" w:rsidRDefault="00CB7380" w:rsidP="00D41A3D">
            <w:pPr>
              <w:jc w:val="both"/>
              <w:rPr>
                <w:rFonts w:ascii="Arial" w:hAnsi="Arial" w:cs="Arial"/>
              </w:rPr>
            </w:pPr>
            <w:r w:rsidRPr="00CB7380">
              <w:rPr>
                <w:rFonts w:ascii="Arial" w:hAnsi="Arial" w:cs="Arial"/>
              </w:rPr>
              <w:t>Grants of £100,000 to £1 million are available. They can be split over one, two or three years.</w:t>
            </w:r>
          </w:p>
        </w:tc>
        <w:tc>
          <w:tcPr>
            <w:tcW w:w="2675" w:type="dxa"/>
            <w:shd w:val="clear" w:color="auto" w:fill="auto"/>
          </w:tcPr>
          <w:p w14:paraId="50E6B5AD" w14:textId="3CF65652" w:rsidR="00361972" w:rsidRPr="00F31C18" w:rsidRDefault="00223E64" w:rsidP="00B8686D">
            <w:pPr>
              <w:rPr>
                <w:rFonts w:ascii="Arial" w:hAnsi="Arial" w:cs="Arial"/>
              </w:rPr>
            </w:pPr>
            <w:r>
              <w:rPr>
                <w:rFonts w:ascii="Arial" w:hAnsi="Arial" w:cs="Arial"/>
              </w:rPr>
              <w:t>Application can be made anytime.</w:t>
            </w:r>
          </w:p>
        </w:tc>
        <w:tc>
          <w:tcPr>
            <w:tcW w:w="1652" w:type="dxa"/>
            <w:shd w:val="clear" w:color="auto" w:fill="auto"/>
          </w:tcPr>
          <w:p w14:paraId="3DD487B0" w14:textId="2EE6AFB3" w:rsidR="00384C2D" w:rsidRDefault="008A3B44" w:rsidP="00B8686D">
            <w:pPr>
              <w:rPr>
                <w:rFonts w:ascii="Arial" w:hAnsi="Arial" w:cs="Arial"/>
              </w:rPr>
            </w:pPr>
            <w:r>
              <w:rPr>
                <w:rFonts w:ascii="Arial" w:hAnsi="Arial" w:cs="Arial"/>
              </w:rPr>
              <w:t>Registered charities – medium to large.</w:t>
            </w:r>
          </w:p>
        </w:tc>
      </w:tr>
      <w:tr w:rsidR="00B8686D" w:rsidRPr="00C0604A" w14:paraId="500FAB35" w14:textId="77777777" w:rsidTr="00F844A4">
        <w:trPr>
          <w:tblCellSpacing w:w="11" w:type="dxa"/>
        </w:trPr>
        <w:tc>
          <w:tcPr>
            <w:tcW w:w="2496" w:type="dxa"/>
            <w:shd w:val="clear" w:color="auto" w:fill="auto"/>
          </w:tcPr>
          <w:p w14:paraId="1FF161A1" w14:textId="77777777" w:rsidR="00454349" w:rsidRDefault="001C6838" w:rsidP="00B8686D">
            <w:pPr>
              <w:rPr>
                <w:rFonts w:ascii="Arial" w:hAnsi="Arial" w:cs="Arial"/>
                <w:b/>
                <w:bCs/>
              </w:rPr>
            </w:pPr>
            <w:r w:rsidRPr="001C6838">
              <w:rPr>
                <w:rFonts w:ascii="Arial" w:hAnsi="Arial" w:cs="Arial"/>
                <w:b/>
                <w:bCs/>
              </w:rPr>
              <w:t>7stars Foundation</w:t>
            </w:r>
          </w:p>
          <w:p w14:paraId="1C256A6F" w14:textId="77777777" w:rsidR="0019714D" w:rsidRDefault="0019714D" w:rsidP="00B8686D">
            <w:pPr>
              <w:rPr>
                <w:rFonts w:ascii="Arial" w:hAnsi="Arial" w:cs="Arial"/>
                <w:b/>
                <w:bCs/>
              </w:rPr>
            </w:pPr>
          </w:p>
          <w:p w14:paraId="04CA4209" w14:textId="742D5151" w:rsidR="0019714D" w:rsidRDefault="004530DE" w:rsidP="00B8686D">
            <w:pPr>
              <w:rPr>
                <w:rFonts w:ascii="Arial" w:hAnsi="Arial" w:cs="Arial"/>
                <w:b/>
                <w:bCs/>
              </w:rPr>
            </w:pPr>
            <w:hyperlink r:id="rId9" w:history="1">
              <w:r w:rsidR="0019714D" w:rsidRPr="00FB62D3">
                <w:rPr>
                  <w:rStyle w:val="Hyperlink"/>
                  <w:rFonts w:ascii="Arial" w:hAnsi="Arial" w:cs="Arial"/>
                  <w:b/>
                  <w:bCs/>
                </w:rPr>
                <w:t>https://the7starsfoundation.co.uk/apply</w:t>
              </w:r>
            </w:hyperlink>
          </w:p>
          <w:p w14:paraId="3731E3D3" w14:textId="5CA36E45" w:rsidR="0019714D" w:rsidRPr="00C0604A" w:rsidRDefault="0019714D" w:rsidP="00B8686D">
            <w:pPr>
              <w:rPr>
                <w:rFonts w:ascii="Arial" w:hAnsi="Arial" w:cs="Arial"/>
                <w:b/>
                <w:bCs/>
              </w:rPr>
            </w:pPr>
          </w:p>
        </w:tc>
        <w:tc>
          <w:tcPr>
            <w:tcW w:w="4774" w:type="dxa"/>
            <w:shd w:val="clear" w:color="auto" w:fill="auto"/>
          </w:tcPr>
          <w:p w14:paraId="5A79F88B" w14:textId="5F2AAA4E" w:rsidR="00D64B9D" w:rsidRPr="00D64B9D" w:rsidRDefault="00B1179C" w:rsidP="00D64B9D">
            <w:pPr>
              <w:jc w:val="both"/>
              <w:rPr>
                <w:rFonts w:ascii="Arial" w:hAnsi="Arial" w:cs="Arial"/>
              </w:rPr>
            </w:pPr>
            <w:r w:rsidRPr="00B1179C">
              <w:rPr>
                <w:rFonts w:ascii="Arial" w:hAnsi="Arial" w:cs="Arial"/>
              </w:rPr>
              <w:t>Grants are available to support young people challenged by abuse and addiction, those who are young carers, and those who are homeless or without a safe place to call home.</w:t>
            </w:r>
            <w:r w:rsidR="00D64B9D">
              <w:rPr>
                <w:rFonts w:ascii="Arial" w:hAnsi="Arial" w:cs="Arial"/>
              </w:rPr>
              <w:t xml:space="preserve"> </w:t>
            </w:r>
            <w:r w:rsidR="00D64B9D" w:rsidRPr="00D64B9D">
              <w:rPr>
                <w:rFonts w:ascii="Arial" w:hAnsi="Arial" w:cs="Arial"/>
              </w:rPr>
              <w:t xml:space="preserve">Funding is offered across </w:t>
            </w:r>
            <w:r w:rsidR="00EF7BA0">
              <w:rPr>
                <w:rFonts w:ascii="Arial" w:hAnsi="Arial" w:cs="Arial"/>
              </w:rPr>
              <w:t>a few</w:t>
            </w:r>
            <w:r w:rsidR="00D64B9D" w:rsidRPr="00D64B9D">
              <w:rPr>
                <w:rFonts w:ascii="Arial" w:hAnsi="Arial" w:cs="Arial"/>
              </w:rPr>
              <w:t xml:space="preserve"> streams:</w:t>
            </w:r>
          </w:p>
          <w:p w14:paraId="1440C391" w14:textId="77777777" w:rsidR="00D64B9D" w:rsidRPr="00D64B9D" w:rsidRDefault="00D64B9D" w:rsidP="00D64B9D">
            <w:pPr>
              <w:rPr>
                <w:rFonts w:ascii="Arial" w:hAnsi="Arial" w:cs="Arial"/>
              </w:rPr>
            </w:pPr>
          </w:p>
          <w:p w14:paraId="1830FE4F" w14:textId="78053C3B" w:rsidR="00D64B9D" w:rsidRPr="00D64B9D" w:rsidRDefault="00D64B9D" w:rsidP="00E573A2">
            <w:pPr>
              <w:jc w:val="both"/>
              <w:rPr>
                <w:rFonts w:ascii="Arial" w:hAnsi="Arial" w:cs="Arial"/>
              </w:rPr>
            </w:pPr>
            <w:r w:rsidRPr="00A03DDC">
              <w:rPr>
                <w:rFonts w:ascii="Arial" w:hAnsi="Arial" w:cs="Arial"/>
                <w:b/>
                <w:bCs/>
              </w:rPr>
              <w:t>Project grants</w:t>
            </w:r>
            <w:r w:rsidRPr="00D64B9D">
              <w:rPr>
                <w:rFonts w:ascii="Arial" w:hAnsi="Arial" w:cs="Arial"/>
              </w:rPr>
              <w:t xml:space="preserve"> to cover the costs of projects which</w:t>
            </w:r>
            <w:r w:rsidR="00A03DDC">
              <w:rPr>
                <w:rFonts w:ascii="Arial" w:hAnsi="Arial" w:cs="Arial"/>
              </w:rPr>
              <w:t xml:space="preserve"> e</w:t>
            </w:r>
            <w:r w:rsidRPr="00D64B9D">
              <w:rPr>
                <w:rFonts w:ascii="Arial" w:hAnsi="Arial" w:cs="Arial"/>
              </w:rPr>
              <w:t>nable young people to have the best start in life and aim high</w:t>
            </w:r>
            <w:r w:rsidR="00A03DDC">
              <w:rPr>
                <w:rFonts w:ascii="Arial" w:hAnsi="Arial" w:cs="Arial"/>
              </w:rPr>
              <w:t xml:space="preserve">; </w:t>
            </w:r>
            <w:r w:rsidRPr="00D64B9D">
              <w:rPr>
                <w:rFonts w:ascii="Arial" w:hAnsi="Arial" w:cs="Arial"/>
              </w:rPr>
              <w:t>Have a direct impact and respond to a need in an immediate manner</w:t>
            </w:r>
            <w:r w:rsidR="006D26CA">
              <w:rPr>
                <w:rFonts w:ascii="Arial" w:hAnsi="Arial" w:cs="Arial"/>
              </w:rPr>
              <w:t xml:space="preserve">; </w:t>
            </w:r>
            <w:r w:rsidRPr="00D64B9D">
              <w:rPr>
                <w:rFonts w:ascii="Arial" w:hAnsi="Arial" w:cs="Arial"/>
              </w:rPr>
              <w:t>Are hosted in geographical areas of deprivation and socioeconomic disadvantage</w:t>
            </w:r>
            <w:r w:rsidR="006D26CA">
              <w:rPr>
                <w:rFonts w:ascii="Arial" w:hAnsi="Arial" w:cs="Arial"/>
              </w:rPr>
              <w:t xml:space="preserve">; </w:t>
            </w:r>
            <w:r w:rsidRPr="00D64B9D">
              <w:rPr>
                <w:rFonts w:ascii="Arial" w:hAnsi="Arial" w:cs="Arial"/>
              </w:rPr>
              <w:t>Address a lack of provisio</w:t>
            </w:r>
            <w:r w:rsidR="006D26CA">
              <w:rPr>
                <w:rFonts w:ascii="Arial" w:hAnsi="Arial" w:cs="Arial"/>
              </w:rPr>
              <w:t xml:space="preserve">n; </w:t>
            </w:r>
            <w:r w:rsidRPr="00D64B9D">
              <w:rPr>
                <w:rFonts w:ascii="Arial" w:hAnsi="Arial" w:cs="Arial"/>
              </w:rPr>
              <w:t>Provide immediate support, not just in the short-term but with long-term benefits too.</w:t>
            </w:r>
          </w:p>
          <w:p w14:paraId="2A98D9FE" w14:textId="57FC48EA" w:rsidR="00D64B9D" w:rsidRPr="00D64B9D" w:rsidRDefault="00D64B9D" w:rsidP="00E573A2">
            <w:pPr>
              <w:jc w:val="both"/>
              <w:rPr>
                <w:rFonts w:ascii="Arial" w:hAnsi="Arial" w:cs="Arial"/>
              </w:rPr>
            </w:pPr>
            <w:r w:rsidRPr="00A03DDC">
              <w:rPr>
                <w:rFonts w:ascii="Arial" w:hAnsi="Arial" w:cs="Arial"/>
                <w:b/>
                <w:bCs/>
              </w:rPr>
              <w:t>Shine Bright</w:t>
            </w:r>
            <w:r w:rsidRPr="00D64B9D">
              <w:rPr>
                <w:rFonts w:ascii="Arial" w:hAnsi="Arial" w:cs="Arial"/>
              </w:rPr>
              <w:t xml:space="preserve"> funding for regional charities during the Covid-19 pandemic. Funding enables charities to purchase wellbeing, emotional and mental health support </w:t>
            </w:r>
            <w:proofErr w:type="gramStart"/>
            <w:r w:rsidRPr="00D64B9D">
              <w:rPr>
                <w:rFonts w:ascii="Arial" w:hAnsi="Arial" w:cs="Arial"/>
              </w:rPr>
              <w:t>items</w:t>
            </w:r>
            <w:proofErr w:type="gramEnd"/>
            <w:r w:rsidRPr="00D64B9D">
              <w:rPr>
                <w:rFonts w:ascii="Arial" w:hAnsi="Arial" w:cs="Arial"/>
              </w:rPr>
              <w:t xml:space="preserve"> or educational, creative resources for the young people they support to promote happiness in a time of worry and anxiety. </w:t>
            </w:r>
          </w:p>
          <w:p w14:paraId="0FFDF0D8" w14:textId="39BBA0D7" w:rsidR="00D75B7B" w:rsidRPr="002D4699" w:rsidRDefault="00D64B9D" w:rsidP="00EF7BA0">
            <w:pPr>
              <w:jc w:val="both"/>
              <w:rPr>
                <w:rFonts w:ascii="Arial" w:hAnsi="Arial" w:cs="Arial"/>
              </w:rPr>
            </w:pPr>
            <w:r w:rsidRPr="00A03DDC">
              <w:rPr>
                <w:rFonts w:ascii="Arial" w:hAnsi="Arial" w:cs="Arial"/>
                <w:b/>
                <w:bCs/>
              </w:rPr>
              <w:t>Direct grants</w:t>
            </w:r>
            <w:r w:rsidRPr="00D64B9D">
              <w:rPr>
                <w:rFonts w:ascii="Arial" w:hAnsi="Arial" w:cs="Arial"/>
              </w:rPr>
              <w:t xml:space="preserve"> funding to individuals, supported by outreach/social/care workers or legal professionals. (Applications must be submitted by the supporting professional/organisation.)</w:t>
            </w:r>
          </w:p>
        </w:tc>
        <w:tc>
          <w:tcPr>
            <w:tcW w:w="2696" w:type="dxa"/>
            <w:shd w:val="clear" w:color="auto" w:fill="auto"/>
          </w:tcPr>
          <w:p w14:paraId="1C0D441F" w14:textId="2F960C3E" w:rsidR="00F53838" w:rsidRPr="00C0604A" w:rsidRDefault="00B1179C" w:rsidP="00D41A3D">
            <w:pPr>
              <w:jc w:val="both"/>
              <w:rPr>
                <w:rFonts w:ascii="Arial" w:hAnsi="Arial" w:cs="Arial"/>
              </w:rPr>
            </w:pPr>
            <w:r>
              <w:rPr>
                <w:rFonts w:ascii="Arial" w:hAnsi="Arial" w:cs="Arial"/>
              </w:rPr>
              <w:t>Up to £2500</w:t>
            </w:r>
          </w:p>
        </w:tc>
        <w:tc>
          <w:tcPr>
            <w:tcW w:w="2675" w:type="dxa"/>
            <w:shd w:val="clear" w:color="auto" w:fill="auto"/>
          </w:tcPr>
          <w:p w14:paraId="254DB068" w14:textId="77777777" w:rsidR="007207CE" w:rsidRPr="007207CE" w:rsidRDefault="007207CE" w:rsidP="007207CE">
            <w:pPr>
              <w:rPr>
                <w:rFonts w:ascii="Arial" w:hAnsi="Arial" w:cs="Arial"/>
              </w:rPr>
            </w:pPr>
            <w:r w:rsidRPr="007207CE">
              <w:rPr>
                <w:rFonts w:ascii="Arial" w:hAnsi="Arial" w:cs="Arial"/>
              </w:rPr>
              <w:t>The remaining funding rounds for 2022 are:</w:t>
            </w:r>
          </w:p>
          <w:p w14:paraId="3075495E" w14:textId="77777777" w:rsidR="007207CE" w:rsidRPr="007207CE" w:rsidRDefault="007207CE" w:rsidP="007207CE">
            <w:pPr>
              <w:rPr>
                <w:rFonts w:ascii="Arial" w:hAnsi="Arial" w:cs="Arial"/>
              </w:rPr>
            </w:pPr>
          </w:p>
          <w:p w14:paraId="1E8C6ED9" w14:textId="77777777" w:rsidR="007207CE" w:rsidRPr="007207CE" w:rsidRDefault="007207CE" w:rsidP="007207CE">
            <w:pPr>
              <w:rPr>
                <w:rFonts w:ascii="Arial" w:hAnsi="Arial" w:cs="Arial"/>
              </w:rPr>
            </w:pPr>
            <w:r w:rsidRPr="007207CE">
              <w:rPr>
                <w:rFonts w:ascii="Arial" w:hAnsi="Arial" w:cs="Arial"/>
              </w:rPr>
              <w:t>1 September - 31 October for consideration at the December Funding review.</w:t>
            </w:r>
          </w:p>
          <w:p w14:paraId="43FB0ED6" w14:textId="0C852A31" w:rsidR="00AE4D9F" w:rsidRPr="00186A51" w:rsidRDefault="007207CE" w:rsidP="007207CE">
            <w:pPr>
              <w:rPr>
                <w:rFonts w:ascii="Arial" w:hAnsi="Arial" w:cs="Arial"/>
              </w:rPr>
            </w:pPr>
            <w:r w:rsidRPr="007207CE">
              <w:rPr>
                <w:rFonts w:ascii="Arial" w:hAnsi="Arial" w:cs="Arial"/>
              </w:rPr>
              <w:t>1 December - 31 January 2023 for consideration at the February 2023 funding review.</w:t>
            </w:r>
          </w:p>
        </w:tc>
        <w:tc>
          <w:tcPr>
            <w:tcW w:w="1652" w:type="dxa"/>
            <w:shd w:val="clear" w:color="auto" w:fill="auto"/>
          </w:tcPr>
          <w:p w14:paraId="1174FCB7" w14:textId="6AB32996" w:rsidR="00B8686D" w:rsidRPr="00C0604A" w:rsidRDefault="00E65E4F" w:rsidP="00B8686D">
            <w:pPr>
              <w:rPr>
                <w:rFonts w:ascii="Arial" w:hAnsi="Arial" w:cs="Arial"/>
              </w:rPr>
            </w:pPr>
            <w:r w:rsidRPr="00E65E4F">
              <w:rPr>
                <w:rFonts w:ascii="Arial" w:hAnsi="Arial" w:cs="Arial"/>
              </w:rPr>
              <w:t>Organisations must have a turnover of under £1.5 million and be supporting young people aged 16 years and under.</w:t>
            </w:r>
          </w:p>
        </w:tc>
      </w:tr>
      <w:tr w:rsidR="007B3466" w:rsidRPr="00C0604A" w14:paraId="546EF6D6" w14:textId="77777777" w:rsidTr="00F844A4">
        <w:trPr>
          <w:tblCellSpacing w:w="11" w:type="dxa"/>
        </w:trPr>
        <w:tc>
          <w:tcPr>
            <w:tcW w:w="2496" w:type="dxa"/>
            <w:shd w:val="clear" w:color="auto" w:fill="auto"/>
          </w:tcPr>
          <w:p w14:paraId="49B33204" w14:textId="77777777" w:rsidR="00C5110C" w:rsidRDefault="0011574A" w:rsidP="00B8686D">
            <w:pPr>
              <w:rPr>
                <w:rFonts w:ascii="Arial" w:hAnsi="Arial" w:cs="Arial"/>
                <w:b/>
                <w:bCs/>
              </w:rPr>
            </w:pPr>
            <w:r w:rsidRPr="0011574A">
              <w:rPr>
                <w:rFonts w:ascii="Arial" w:hAnsi="Arial" w:cs="Arial"/>
                <w:b/>
                <w:bCs/>
              </w:rPr>
              <w:t>Cattanach Charitable Trust</w:t>
            </w:r>
          </w:p>
          <w:p w14:paraId="640B2A8A" w14:textId="77777777" w:rsidR="00C65267" w:rsidRDefault="00C65267" w:rsidP="00B8686D">
            <w:pPr>
              <w:rPr>
                <w:rFonts w:ascii="Arial" w:hAnsi="Arial" w:cs="Arial"/>
                <w:b/>
                <w:bCs/>
              </w:rPr>
            </w:pPr>
          </w:p>
          <w:p w14:paraId="2B786AF6" w14:textId="06503CA5" w:rsidR="00C65267" w:rsidRDefault="004530DE" w:rsidP="00B8686D">
            <w:pPr>
              <w:rPr>
                <w:rFonts w:ascii="Arial" w:hAnsi="Arial" w:cs="Arial"/>
                <w:b/>
                <w:bCs/>
              </w:rPr>
            </w:pPr>
            <w:hyperlink r:id="rId10" w:history="1">
              <w:r w:rsidR="00C65267" w:rsidRPr="00FB62D3">
                <w:rPr>
                  <w:rStyle w:val="Hyperlink"/>
                  <w:rFonts w:ascii="Arial" w:hAnsi="Arial" w:cs="Arial"/>
                  <w:b/>
                  <w:bCs/>
                </w:rPr>
                <w:t>https://www.cattanach.org.uk/funding/</w:t>
              </w:r>
            </w:hyperlink>
          </w:p>
          <w:p w14:paraId="2A6B8CD3" w14:textId="33CBC605" w:rsidR="00C65267" w:rsidRPr="002C29B3" w:rsidRDefault="00C65267" w:rsidP="00B8686D">
            <w:pPr>
              <w:rPr>
                <w:rFonts w:ascii="Arial" w:hAnsi="Arial" w:cs="Arial"/>
                <w:b/>
                <w:bCs/>
              </w:rPr>
            </w:pPr>
          </w:p>
        </w:tc>
        <w:tc>
          <w:tcPr>
            <w:tcW w:w="4774" w:type="dxa"/>
            <w:shd w:val="clear" w:color="auto" w:fill="auto"/>
          </w:tcPr>
          <w:p w14:paraId="0096AD36" w14:textId="774B4A12" w:rsidR="003D4DFD" w:rsidRDefault="003D4DFD" w:rsidP="00FE0219">
            <w:pPr>
              <w:jc w:val="both"/>
              <w:rPr>
                <w:rFonts w:ascii="Arial" w:hAnsi="Arial" w:cs="Arial"/>
              </w:rPr>
            </w:pPr>
            <w:r w:rsidRPr="003D4DFD">
              <w:rPr>
                <w:rFonts w:ascii="Arial" w:hAnsi="Arial" w:cs="Arial"/>
              </w:rPr>
              <w:t>The Trust seeks applications from Scottish charities working with young children (under three years old) and their parents/families for projects that provide support, particularly to those who are experiencing deprivation or are in crisis.</w:t>
            </w:r>
            <w:r w:rsidR="000D3423">
              <w:rPr>
                <w:rFonts w:ascii="Arial" w:hAnsi="Arial" w:cs="Arial"/>
              </w:rPr>
              <w:t xml:space="preserve"> </w:t>
            </w:r>
            <w:r w:rsidR="000D3423" w:rsidRPr="000D3423">
              <w:rPr>
                <w:rFonts w:ascii="Arial" w:hAnsi="Arial" w:cs="Arial"/>
              </w:rPr>
              <w:t>Deprivation can mean low income, poor housing, unemployment, isolation, disability or health problems, lack of family support, young parenthood, contact with the justice system, substance abuse, violence etc.</w:t>
            </w:r>
          </w:p>
          <w:p w14:paraId="3AC5BD24" w14:textId="4EF5F04F" w:rsidR="00D301D8" w:rsidRDefault="00D301D8" w:rsidP="00FE0219">
            <w:pPr>
              <w:jc w:val="both"/>
              <w:rPr>
                <w:rFonts w:ascii="Arial" w:hAnsi="Arial" w:cs="Arial"/>
              </w:rPr>
            </w:pPr>
          </w:p>
          <w:p w14:paraId="7B0647C0" w14:textId="58C094AB" w:rsidR="007B3466" w:rsidRPr="005116E2" w:rsidRDefault="00D301D8" w:rsidP="00FE0219">
            <w:pPr>
              <w:jc w:val="both"/>
              <w:rPr>
                <w:rFonts w:ascii="Arial" w:hAnsi="Arial" w:cs="Arial"/>
              </w:rPr>
            </w:pPr>
            <w:r w:rsidRPr="00D301D8">
              <w:rPr>
                <w:rFonts w:ascii="Arial" w:hAnsi="Arial" w:cs="Arial"/>
              </w:rPr>
              <w:t>Grants can be used for project funding, core funding including salaries, and general running costs in smaller organisations. The Trust prefers to fund revenue costs, and a grant towards a capital project will usually be associated with staff costs or some other aspect of revenue funding.</w:t>
            </w:r>
          </w:p>
        </w:tc>
        <w:tc>
          <w:tcPr>
            <w:tcW w:w="2696" w:type="dxa"/>
            <w:shd w:val="clear" w:color="auto" w:fill="auto"/>
          </w:tcPr>
          <w:p w14:paraId="3AFB8D6E" w14:textId="235483BA" w:rsidR="007B3466" w:rsidRPr="00FC526A" w:rsidRDefault="003D4DFD" w:rsidP="00EC077A">
            <w:pPr>
              <w:rPr>
                <w:rFonts w:ascii="Arial" w:hAnsi="Arial" w:cs="Arial"/>
              </w:rPr>
            </w:pPr>
            <w:r>
              <w:rPr>
                <w:rFonts w:ascii="Arial" w:hAnsi="Arial" w:cs="Arial"/>
              </w:rPr>
              <w:t>Up to £25,000</w:t>
            </w:r>
          </w:p>
        </w:tc>
        <w:tc>
          <w:tcPr>
            <w:tcW w:w="2675" w:type="dxa"/>
            <w:shd w:val="clear" w:color="auto" w:fill="auto"/>
          </w:tcPr>
          <w:p w14:paraId="389E17E0" w14:textId="4EBE8DBA" w:rsidR="00A57CC9" w:rsidRPr="00A57CC9" w:rsidRDefault="00A57CC9" w:rsidP="00A57CC9">
            <w:pPr>
              <w:rPr>
                <w:rFonts w:ascii="Arial" w:hAnsi="Arial" w:cs="Arial"/>
              </w:rPr>
            </w:pPr>
            <w:r>
              <w:rPr>
                <w:rFonts w:ascii="Arial" w:hAnsi="Arial" w:cs="Arial"/>
              </w:rPr>
              <w:t>T</w:t>
            </w:r>
            <w:r w:rsidRPr="00A57CC9">
              <w:rPr>
                <w:rFonts w:ascii="Arial" w:hAnsi="Arial" w:cs="Arial"/>
              </w:rPr>
              <w:t xml:space="preserve">rustees meet four times a year, usually in February, May, </w:t>
            </w:r>
            <w:proofErr w:type="gramStart"/>
            <w:r w:rsidRPr="00A57CC9">
              <w:rPr>
                <w:rFonts w:ascii="Arial" w:hAnsi="Arial" w:cs="Arial"/>
              </w:rPr>
              <w:t>August</w:t>
            </w:r>
            <w:proofErr w:type="gramEnd"/>
            <w:r w:rsidRPr="00A57CC9">
              <w:rPr>
                <w:rFonts w:ascii="Arial" w:hAnsi="Arial" w:cs="Arial"/>
              </w:rPr>
              <w:t xml:space="preserve"> and November.</w:t>
            </w:r>
          </w:p>
          <w:p w14:paraId="2406C1A5" w14:textId="77777777" w:rsidR="00A57CC9" w:rsidRPr="00A57CC9" w:rsidRDefault="00A57CC9" w:rsidP="00A57CC9">
            <w:pPr>
              <w:rPr>
                <w:rFonts w:ascii="Arial" w:hAnsi="Arial" w:cs="Arial"/>
              </w:rPr>
            </w:pPr>
          </w:p>
          <w:p w14:paraId="5F6D9864" w14:textId="323FA58B" w:rsidR="007B3466" w:rsidRPr="00FC526A" w:rsidRDefault="00A57CC9" w:rsidP="00A57CC9">
            <w:pPr>
              <w:rPr>
                <w:rFonts w:ascii="Arial" w:hAnsi="Arial" w:cs="Arial"/>
              </w:rPr>
            </w:pPr>
            <w:r w:rsidRPr="00A57CC9">
              <w:rPr>
                <w:rFonts w:ascii="Arial" w:hAnsi="Arial" w:cs="Arial"/>
              </w:rPr>
              <w:t>The next deadline is 4 November 2022 for consideration at the 14 December 2022 board meeting.</w:t>
            </w:r>
          </w:p>
        </w:tc>
        <w:tc>
          <w:tcPr>
            <w:tcW w:w="1652" w:type="dxa"/>
            <w:shd w:val="clear" w:color="auto" w:fill="auto"/>
          </w:tcPr>
          <w:p w14:paraId="0A7C0F98" w14:textId="4E66A11C" w:rsidR="007B3466" w:rsidRPr="00FC526A" w:rsidRDefault="0011574A" w:rsidP="00FC526A">
            <w:pPr>
              <w:rPr>
                <w:rFonts w:ascii="Arial" w:hAnsi="Arial" w:cs="Arial"/>
              </w:rPr>
            </w:pPr>
            <w:r>
              <w:rPr>
                <w:rFonts w:ascii="Arial" w:hAnsi="Arial" w:cs="Arial"/>
              </w:rPr>
              <w:t>Registered charities</w:t>
            </w:r>
          </w:p>
        </w:tc>
      </w:tr>
      <w:tr w:rsidR="00503125" w:rsidRPr="00C0604A" w14:paraId="2658BF5D" w14:textId="77777777" w:rsidTr="00F844A4">
        <w:trPr>
          <w:tblCellSpacing w:w="11" w:type="dxa"/>
        </w:trPr>
        <w:tc>
          <w:tcPr>
            <w:tcW w:w="2496" w:type="dxa"/>
            <w:shd w:val="clear" w:color="auto" w:fill="auto"/>
          </w:tcPr>
          <w:p w14:paraId="151ACB85" w14:textId="77777777" w:rsidR="00166B0C" w:rsidRDefault="00BA427F" w:rsidP="00B8686D">
            <w:pPr>
              <w:rPr>
                <w:rFonts w:ascii="Arial" w:hAnsi="Arial" w:cs="Arial"/>
                <w:b/>
                <w:bCs/>
              </w:rPr>
            </w:pPr>
            <w:r w:rsidRPr="00BA427F">
              <w:rPr>
                <w:rFonts w:ascii="Arial" w:hAnsi="Arial" w:cs="Arial"/>
                <w:b/>
                <w:bCs/>
              </w:rPr>
              <w:t>Triangle Trust 1949 Fund</w:t>
            </w:r>
          </w:p>
          <w:p w14:paraId="20B3D0CE" w14:textId="77777777" w:rsidR="009F250A" w:rsidRDefault="009F250A" w:rsidP="00B8686D">
            <w:pPr>
              <w:rPr>
                <w:rFonts w:ascii="Arial" w:hAnsi="Arial" w:cs="Arial"/>
                <w:b/>
                <w:bCs/>
              </w:rPr>
            </w:pPr>
          </w:p>
          <w:p w14:paraId="4CC8E43D" w14:textId="524D34B4" w:rsidR="009F250A" w:rsidRDefault="004530DE" w:rsidP="00B8686D">
            <w:pPr>
              <w:rPr>
                <w:rFonts w:ascii="Arial" w:hAnsi="Arial" w:cs="Arial"/>
                <w:b/>
                <w:bCs/>
              </w:rPr>
            </w:pPr>
            <w:hyperlink r:id="rId11" w:history="1">
              <w:r w:rsidR="009F250A" w:rsidRPr="00FB62D3">
                <w:rPr>
                  <w:rStyle w:val="Hyperlink"/>
                  <w:rFonts w:ascii="Arial" w:hAnsi="Arial" w:cs="Arial"/>
                  <w:b/>
                  <w:bCs/>
                </w:rPr>
                <w:t>https://www.triangletrust.org.uk/</w:t>
              </w:r>
            </w:hyperlink>
          </w:p>
          <w:p w14:paraId="270DC792" w14:textId="6CB73DC0" w:rsidR="009F250A" w:rsidRPr="00992AFC" w:rsidRDefault="009F250A" w:rsidP="00B8686D">
            <w:pPr>
              <w:rPr>
                <w:rFonts w:ascii="Arial" w:hAnsi="Arial" w:cs="Arial"/>
                <w:b/>
                <w:bCs/>
              </w:rPr>
            </w:pPr>
          </w:p>
        </w:tc>
        <w:tc>
          <w:tcPr>
            <w:tcW w:w="4774" w:type="dxa"/>
            <w:shd w:val="clear" w:color="auto" w:fill="auto"/>
          </w:tcPr>
          <w:p w14:paraId="726A75E4" w14:textId="044A1C37" w:rsidR="0090412C" w:rsidRPr="0090412C" w:rsidRDefault="008E20B5" w:rsidP="0090412C">
            <w:pPr>
              <w:jc w:val="both"/>
              <w:rPr>
                <w:rFonts w:ascii="Arial" w:hAnsi="Arial" w:cs="Arial"/>
              </w:rPr>
            </w:pPr>
            <w:r w:rsidRPr="008E20B5">
              <w:rPr>
                <w:rFonts w:ascii="Arial" w:hAnsi="Arial" w:cs="Arial"/>
              </w:rPr>
              <w:t xml:space="preserve">Grants are available for </w:t>
            </w:r>
            <w:r w:rsidR="000B06F0">
              <w:rPr>
                <w:rFonts w:ascii="Arial" w:hAnsi="Arial" w:cs="Arial"/>
              </w:rPr>
              <w:t xml:space="preserve">projects </w:t>
            </w:r>
            <w:r w:rsidRPr="008E20B5">
              <w:rPr>
                <w:rFonts w:ascii="Arial" w:hAnsi="Arial" w:cs="Arial"/>
              </w:rPr>
              <w:t>support</w:t>
            </w:r>
            <w:r w:rsidR="00993A4C">
              <w:rPr>
                <w:rFonts w:ascii="Arial" w:hAnsi="Arial" w:cs="Arial"/>
              </w:rPr>
              <w:t xml:space="preserve"> </w:t>
            </w:r>
            <w:r w:rsidRPr="008E20B5">
              <w:rPr>
                <w:rFonts w:ascii="Arial" w:hAnsi="Arial" w:cs="Arial"/>
              </w:rPr>
              <w:t>young offenders (round two).</w:t>
            </w:r>
            <w:r w:rsidR="0090412C">
              <w:rPr>
                <w:rFonts w:ascii="Arial" w:hAnsi="Arial" w:cs="Arial"/>
              </w:rPr>
              <w:t xml:space="preserve"> </w:t>
            </w:r>
            <w:r w:rsidR="0090412C" w:rsidRPr="0090412C">
              <w:rPr>
                <w:rFonts w:ascii="Arial" w:hAnsi="Arial" w:cs="Arial"/>
              </w:rPr>
              <w:t>To be eligible, projects should:</w:t>
            </w:r>
          </w:p>
          <w:p w14:paraId="30B26CE2" w14:textId="77777777" w:rsidR="0090412C" w:rsidRPr="0090412C" w:rsidRDefault="0090412C" w:rsidP="0090412C">
            <w:pPr>
              <w:pStyle w:val="ListParagraph"/>
              <w:numPr>
                <w:ilvl w:val="0"/>
                <w:numId w:val="24"/>
              </w:numPr>
              <w:jc w:val="both"/>
              <w:rPr>
                <w:rFonts w:ascii="Arial" w:eastAsia="Times New Roman" w:hAnsi="Arial" w:cs="Arial"/>
              </w:rPr>
            </w:pPr>
            <w:r w:rsidRPr="0090412C">
              <w:rPr>
                <w:rFonts w:ascii="Arial" w:eastAsia="Times New Roman" w:hAnsi="Arial" w:cs="Arial"/>
              </w:rPr>
              <w:t>Have specific outcomes and targets related to securing employment for young people with criminal convictions.</w:t>
            </w:r>
          </w:p>
          <w:p w14:paraId="4807F07E" w14:textId="77777777" w:rsidR="0090412C" w:rsidRPr="0090412C" w:rsidRDefault="0090412C" w:rsidP="0090412C">
            <w:pPr>
              <w:pStyle w:val="ListParagraph"/>
              <w:numPr>
                <w:ilvl w:val="0"/>
                <w:numId w:val="24"/>
              </w:numPr>
              <w:jc w:val="both"/>
              <w:rPr>
                <w:rFonts w:ascii="Arial" w:eastAsia="Times New Roman" w:hAnsi="Arial" w:cs="Arial"/>
              </w:rPr>
            </w:pPr>
            <w:r w:rsidRPr="0090412C">
              <w:rPr>
                <w:rFonts w:ascii="Arial" w:eastAsia="Times New Roman" w:hAnsi="Arial" w:cs="Arial"/>
              </w:rPr>
              <w:t>Show that they will also work with employers and provide post placement support to both employee and employer.</w:t>
            </w:r>
          </w:p>
          <w:p w14:paraId="73A1FC2B" w14:textId="77777777" w:rsidR="0090412C" w:rsidRPr="0090412C" w:rsidRDefault="0090412C" w:rsidP="0090412C">
            <w:pPr>
              <w:pStyle w:val="ListParagraph"/>
              <w:numPr>
                <w:ilvl w:val="0"/>
                <w:numId w:val="24"/>
              </w:numPr>
              <w:jc w:val="both"/>
              <w:rPr>
                <w:rFonts w:ascii="Arial" w:eastAsia="Times New Roman" w:hAnsi="Arial" w:cs="Arial"/>
              </w:rPr>
            </w:pPr>
            <w:r w:rsidRPr="0090412C">
              <w:rPr>
                <w:rFonts w:ascii="Arial" w:eastAsia="Times New Roman" w:hAnsi="Arial" w:cs="Arial"/>
              </w:rPr>
              <w:t>Demonstrate that they understand the wide range of challenges and issues that will need to be addressed to help a young person succeed on their employment journey.</w:t>
            </w:r>
          </w:p>
          <w:p w14:paraId="11FAB221" w14:textId="2853FB21" w:rsidR="008E20B5" w:rsidRPr="0090412C" w:rsidRDefault="0090412C" w:rsidP="0090412C">
            <w:pPr>
              <w:pStyle w:val="ListParagraph"/>
              <w:numPr>
                <w:ilvl w:val="0"/>
                <w:numId w:val="24"/>
              </w:numPr>
              <w:jc w:val="both"/>
              <w:rPr>
                <w:rFonts w:ascii="Arial" w:eastAsia="Times New Roman" w:hAnsi="Arial" w:cs="Arial"/>
              </w:rPr>
            </w:pPr>
            <w:r w:rsidRPr="0090412C">
              <w:rPr>
                <w:rFonts w:ascii="Arial" w:eastAsia="Times New Roman" w:hAnsi="Arial" w:cs="Arial"/>
              </w:rPr>
              <w:t>Show existing work with young people who have been in the criminal justice system is already taking place and can evidence a track record of helping them to achieve positive outcomes. Applicants might already provide employment support or want to add this focus to the current support they offer young people.</w:t>
            </w:r>
          </w:p>
          <w:p w14:paraId="56AE0175" w14:textId="658352BF" w:rsidR="00B81222" w:rsidRPr="000620DC" w:rsidRDefault="00B81222" w:rsidP="00FF2105">
            <w:pPr>
              <w:rPr>
                <w:rFonts w:ascii="Arial" w:hAnsi="Arial" w:cs="Arial"/>
              </w:rPr>
            </w:pPr>
          </w:p>
        </w:tc>
        <w:tc>
          <w:tcPr>
            <w:tcW w:w="2696" w:type="dxa"/>
            <w:shd w:val="clear" w:color="auto" w:fill="auto"/>
          </w:tcPr>
          <w:p w14:paraId="6C7AC20A" w14:textId="61A8732D" w:rsidR="00503125" w:rsidRPr="002B6A81" w:rsidRDefault="00211841" w:rsidP="00EC077A">
            <w:pPr>
              <w:rPr>
                <w:rFonts w:ascii="Arial" w:hAnsi="Arial" w:cs="Arial"/>
                <w:bCs/>
              </w:rPr>
            </w:pPr>
            <w:r>
              <w:rPr>
                <w:rFonts w:ascii="Arial" w:hAnsi="Arial" w:cs="Arial"/>
                <w:bCs/>
              </w:rPr>
              <w:t>Up to £60,000</w:t>
            </w:r>
          </w:p>
        </w:tc>
        <w:tc>
          <w:tcPr>
            <w:tcW w:w="2675" w:type="dxa"/>
            <w:shd w:val="clear" w:color="auto" w:fill="auto"/>
          </w:tcPr>
          <w:p w14:paraId="3C72DFFC" w14:textId="1DBB6010" w:rsidR="00503125" w:rsidRPr="002B6A81" w:rsidRDefault="00BA427F" w:rsidP="00496887">
            <w:pPr>
              <w:rPr>
                <w:rFonts w:ascii="Arial" w:hAnsi="Arial" w:cs="Arial"/>
                <w:bCs/>
              </w:rPr>
            </w:pPr>
            <w:r>
              <w:rPr>
                <w:rFonts w:ascii="Arial" w:hAnsi="Arial" w:cs="Arial"/>
                <w:bCs/>
              </w:rPr>
              <w:t>28/10/2022</w:t>
            </w:r>
          </w:p>
        </w:tc>
        <w:tc>
          <w:tcPr>
            <w:tcW w:w="1652" w:type="dxa"/>
            <w:shd w:val="clear" w:color="auto" w:fill="auto"/>
          </w:tcPr>
          <w:p w14:paraId="1E07A52F" w14:textId="0CD6E128" w:rsidR="00503125" w:rsidRPr="00FC526A" w:rsidRDefault="00BC14F4" w:rsidP="00EB665C">
            <w:pPr>
              <w:rPr>
                <w:rFonts w:ascii="Arial" w:hAnsi="Arial" w:cs="Arial"/>
              </w:rPr>
            </w:pPr>
            <w:r w:rsidRPr="00BC14F4">
              <w:rPr>
                <w:rFonts w:ascii="Arial" w:hAnsi="Arial" w:cs="Arial"/>
              </w:rPr>
              <w:t xml:space="preserve">Registered charities, not-for-profit social </w:t>
            </w:r>
            <w:proofErr w:type="gramStart"/>
            <w:r w:rsidRPr="00BC14F4">
              <w:rPr>
                <w:rFonts w:ascii="Arial" w:hAnsi="Arial" w:cs="Arial"/>
              </w:rPr>
              <w:t>enterprises</w:t>
            </w:r>
            <w:proofErr w:type="gramEnd"/>
            <w:r w:rsidRPr="00BC14F4">
              <w:rPr>
                <w:rFonts w:ascii="Arial" w:hAnsi="Arial" w:cs="Arial"/>
              </w:rPr>
              <w:t xml:space="preserve"> and community interest companies</w:t>
            </w:r>
          </w:p>
        </w:tc>
      </w:tr>
      <w:tr w:rsidR="00AA7264" w:rsidRPr="00C0604A" w14:paraId="19D20E45" w14:textId="77777777" w:rsidTr="00F844A4">
        <w:trPr>
          <w:tblCellSpacing w:w="11" w:type="dxa"/>
        </w:trPr>
        <w:tc>
          <w:tcPr>
            <w:tcW w:w="2496" w:type="dxa"/>
            <w:shd w:val="clear" w:color="auto" w:fill="auto"/>
          </w:tcPr>
          <w:p w14:paraId="350C5B34" w14:textId="086AD59F" w:rsidR="00AA7264" w:rsidRDefault="00AA7264" w:rsidP="00B8686D">
            <w:pPr>
              <w:rPr>
                <w:rFonts w:ascii="Arial" w:hAnsi="Arial" w:cs="Arial"/>
                <w:b/>
                <w:bCs/>
              </w:rPr>
            </w:pPr>
            <w:r w:rsidRPr="00AA7264">
              <w:rPr>
                <w:rFonts w:ascii="Arial" w:hAnsi="Arial" w:cs="Arial"/>
                <w:b/>
                <w:bCs/>
              </w:rPr>
              <w:t>Groundwork: One Stop - Community Partnership</w:t>
            </w:r>
          </w:p>
          <w:p w14:paraId="0591E8D7" w14:textId="499E3CCC" w:rsidR="00C62E5E" w:rsidRDefault="00C62E5E" w:rsidP="00B8686D">
            <w:pPr>
              <w:rPr>
                <w:rFonts w:ascii="Arial" w:hAnsi="Arial" w:cs="Arial"/>
                <w:b/>
                <w:bCs/>
              </w:rPr>
            </w:pPr>
          </w:p>
          <w:p w14:paraId="568F3CE5" w14:textId="501FEE6A" w:rsidR="00C62E5E" w:rsidRDefault="00C62E5E" w:rsidP="00B8686D">
            <w:pPr>
              <w:rPr>
                <w:rFonts w:ascii="Arial" w:hAnsi="Arial" w:cs="Arial"/>
                <w:b/>
                <w:bCs/>
              </w:rPr>
            </w:pPr>
          </w:p>
          <w:p w14:paraId="740A2E73" w14:textId="70B5A6F0" w:rsidR="00C62E5E" w:rsidRDefault="00C62E5E" w:rsidP="00B8686D">
            <w:pPr>
              <w:rPr>
                <w:rFonts w:ascii="Arial" w:hAnsi="Arial" w:cs="Arial"/>
                <w:b/>
                <w:bCs/>
              </w:rPr>
            </w:pPr>
            <w:hyperlink r:id="rId12" w:history="1">
              <w:r w:rsidRPr="005A2FCD">
                <w:rPr>
                  <w:rStyle w:val="Hyperlink"/>
                  <w:rFonts w:ascii="Arial" w:hAnsi="Arial" w:cs="Arial"/>
                  <w:b/>
                  <w:bCs/>
                </w:rPr>
                <w:t>https://www.groundwork.org.uk/one-stop-community-partnership/</w:t>
              </w:r>
            </w:hyperlink>
          </w:p>
          <w:p w14:paraId="66B0446F" w14:textId="77777777" w:rsidR="00C62E5E" w:rsidRDefault="00C62E5E" w:rsidP="00B8686D">
            <w:pPr>
              <w:rPr>
                <w:rFonts w:ascii="Arial" w:hAnsi="Arial" w:cs="Arial"/>
                <w:b/>
                <w:bCs/>
              </w:rPr>
            </w:pPr>
          </w:p>
          <w:p w14:paraId="2AAF77F4" w14:textId="77777777" w:rsidR="00AA7264" w:rsidRDefault="00AA7264" w:rsidP="00B8686D">
            <w:pPr>
              <w:rPr>
                <w:rFonts w:ascii="Arial" w:hAnsi="Arial" w:cs="Arial"/>
                <w:b/>
                <w:bCs/>
              </w:rPr>
            </w:pPr>
          </w:p>
          <w:p w14:paraId="61DE8530" w14:textId="3613A50B" w:rsidR="00AA7264" w:rsidRPr="00BA427F" w:rsidRDefault="00AA7264" w:rsidP="00B8686D">
            <w:pPr>
              <w:rPr>
                <w:rFonts w:ascii="Arial" w:hAnsi="Arial" w:cs="Arial"/>
                <w:b/>
                <w:bCs/>
              </w:rPr>
            </w:pPr>
          </w:p>
        </w:tc>
        <w:tc>
          <w:tcPr>
            <w:tcW w:w="4774" w:type="dxa"/>
            <w:shd w:val="clear" w:color="auto" w:fill="auto"/>
          </w:tcPr>
          <w:p w14:paraId="78D42D79" w14:textId="1688CA8C" w:rsidR="00E11459" w:rsidRPr="00DC0160" w:rsidRDefault="00DC0160" w:rsidP="00E11459">
            <w:pPr>
              <w:jc w:val="both"/>
              <w:rPr>
                <w:rFonts w:ascii="Arial" w:hAnsi="Arial" w:cs="Arial"/>
              </w:rPr>
            </w:pPr>
            <w:r w:rsidRPr="00DC0160">
              <w:rPr>
                <w:rFonts w:ascii="Arial" w:hAnsi="Arial" w:cs="Arial"/>
              </w:rPr>
              <w:t xml:space="preserve">A partnership programme providing grants to support not-for-profit organisations who are working to tackle food poverty or supporting the elderly </w:t>
            </w:r>
            <w:r w:rsidR="00E11459">
              <w:rPr>
                <w:rFonts w:ascii="Arial" w:hAnsi="Arial" w:cs="Arial"/>
              </w:rPr>
              <w:t xml:space="preserve">and vulnerable </w:t>
            </w:r>
            <w:r w:rsidRPr="00DC0160">
              <w:rPr>
                <w:rFonts w:ascii="Arial" w:hAnsi="Arial" w:cs="Arial"/>
              </w:rPr>
              <w:t>within the local community</w:t>
            </w:r>
            <w:r w:rsidR="00E11459">
              <w:rPr>
                <w:rFonts w:ascii="Arial" w:hAnsi="Arial" w:cs="Arial"/>
              </w:rPr>
              <w:t xml:space="preserve">; </w:t>
            </w:r>
            <w:r w:rsidR="00025AB2">
              <w:rPr>
                <w:rFonts w:ascii="Arial" w:hAnsi="Arial" w:cs="Arial"/>
              </w:rPr>
              <w:t>s</w:t>
            </w:r>
            <w:r w:rsidR="00E11459" w:rsidRPr="00E11459">
              <w:rPr>
                <w:rFonts w:ascii="Arial" w:hAnsi="Arial" w:cs="Arial"/>
              </w:rPr>
              <w:t xml:space="preserve">upport </w:t>
            </w:r>
            <w:proofErr w:type="gramStart"/>
            <w:r w:rsidR="00E11459" w:rsidRPr="00E11459">
              <w:rPr>
                <w:rFonts w:ascii="Arial" w:hAnsi="Arial" w:cs="Arial"/>
              </w:rPr>
              <w:t>low income</w:t>
            </w:r>
            <w:proofErr w:type="gramEnd"/>
            <w:r w:rsidR="00E11459" w:rsidRPr="00E11459">
              <w:rPr>
                <w:rFonts w:ascii="Arial" w:hAnsi="Arial" w:cs="Arial"/>
              </w:rPr>
              <w:t xml:space="preserve"> families</w:t>
            </w:r>
            <w:r w:rsidR="00025AB2">
              <w:rPr>
                <w:rFonts w:ascii="Arial" w:hAnsi="Arial" w:cs="Arial"/>
              </w:rPr>
              <w:t xml:space="preserve"> and r</w:t>
            </w:r>
            <w:r w:rsidR="00E11459" w:rsidRPr="00E11459">
              <w:rPr>
                <w:rFonts w:ascii="Arial" w:hAnsi="Arial" w:cs="Arial"/>
              </w:rPr>
              <w:t>unning Youth Sports Teams.</w:t>
            </w:r>
          </w:p>
          <w:p w14:paraId="30A873F5" w14:textId="77777777" w:rsidR="00AA7264" w:rsidRPr="008E20B5" w:rsidRDefault="00AA7264" w:rsidP="0090412C">
            <w:pPr>
              <w:jc w:val="both"/>
              <w:rPr>
                <w:rFonts w:ascii="Arial" w:hAnsi="Arial" w:cs="Arial"/>
              </w:rPr>
            </w:pPr>
          </w:p>
        </w:tc>
        <w:tc>
          <w:tcPr>
            <w:tcW w:w="2696" w:type="dxa"/>
            <w:shd w:val="clear" w:color="auto" w:fill="auto"/>
          </w:tcPr>
          <w:p w14:paraId="49753899" w14:textId="2FFDF6DC" w:rsidR="00AA7264" w:rsidRDefault="00025AB2" w:rsidP="00EC077A">
            <w:pPr>
              <w:rPr>
                <w:rFonts w:ascii="Arial" w:hAnsi="Arial" w:cs="Arial"/>
                <w:bCs/>
              </w:rPr>
            </w:pPr>
            <w:r>
              <w:rPr>
                <w:rFonts w:ascii="Arial" w:hAnsi="Arial" w:cs="Arial"/>
                <w:bCs/>
              </w:rPr>
              <w:t>£1000</w:t>
            </w:r>
          </w:p>
        </w:tc>
        <w:tc>
          <w:tcPr>
            <w:tcW w:w="2675" w:type="dxa"/>
            <w:shd w:val="clear" w:color="auto" w:fill="auto"/>
          </w:tcPr>
          <w:p w14:paraId="209BDA4E" w14:textId="77777777" w:rsidR="00025AB2" w:rsidRPr="00025AB2" w:rsidRDefault="00025AB2" w:rsidP="00025AB2">
            <w:pPr>
              <w:rPr>
                <w:rFonts w:ascii="Arial" w:hAnsi="Arial" w:cs="Arial"/>
                <w:bCs/>
              </w:rPr>
            </w:pPr>
            <w:r w:rsidRPr="00025AB2">
              <w:rPr>
                <w:rFonts w:ascii="Arial" w:hAnsi="Arial" w:cs="Arial"/>
                <w:bCs/>
              </w:rPr>
              <w:t>Applications can be made at any time.</w:t>
            </w:r>
          </w:p>
          <w:p w14:paraId="31092112" w14:textId="77777777" w:rsidR="00AA7264" w:rsidRDefault="00AA7264" w:rsidP="00496887">
            <w:pPr>
              <w:rPr>
                <w:rFonts w:ascii="Arial" w:hAnsi="Arial" w:cs="Arial"/>
                <w:bCs/>
              </w:rPr>
            </w:pPr>
          </w:p>
        </w:tc>
        <w:tc>
          <w:tcPr>
            <w:tcW w:w="1652" w:type="dxa"/>
            <w:shd w:val="clear" w:color="auto" w:fill="auto"/>
          </w:tcPr>
          <w:p w14:paraId="291B5501" w14:textId="77777777" w:rsidR="0034686D" w:rsidRPr="0034686D" w:rsidRDefault="0034686D" w:rsidP="0034686D">
            <w:pPr>
              <w:rPr>
                <w:rFonts w:ascii="Arial" w:hAnsi="Arial" w:cs="Arial"/>
              </w:rPr>
            </w:pPr>
            <w:r w:rsidRPr="0034686D">
              <w:rPr>
                <w:rFonts w:ascii="Arial" w:hAnsi="Arial" w:cs="Arial"/>
              </w:rPr>
              <w:t>Voluntary and community organisations.</w:t>
            </w:r>
          </w:p>
          <w:p w14:paraId="1898D3B8" w14:textId="77777777" w:rsidR="0034686D" w:rsidRPr="0034686D" w:rsidRDefault="0034686D" w:rsidP="0034686D">
            <w:pPr>
              <w:rPr>
                <w:rFonts w:ascii="Arial" w:hAnsi="Arial" w:cs="Arial"/>
              </w:rPr>
            </w:pPr>
            <w:r w:rsidRPr="0034686D">
              <w:rPr>
                <w:rFonts w:ascii="Arial" w:hAnsi="Arial" w:cs="Arial"/>
              </w:rPr>
              <w:t>Registered charities.</w:t>
            </w:r>
          </w:p>
          <w:p w14:paraId="39FEF0D8" w14:textId="77777777" w:rsidR="0034686D" w:rsidRPr="0034686D" w:rsidRDefault="0034686D" w:rsidP="0034686D">
            <w:pPr>
              <w:rPr>
                <w:rFonts w:ascii="Arial" w:hAnsi="Arial" w:cs="Arial"/>
              </w:rPr>
            </w:pPr>
            <w:r w:rsidRPr="0034686D">
              <w:rPr>
                <w:rFonts w:ascii="Arial" w:hAnsi="Arial" w:cs="Arial"/>
              </w:rPr>
              <w:t>Schools.</w:t>
            </w:r>
          </w:p>
          <w:p w14:paraId="7D4DDD1D" w14:textId="25537857" w:rsidR="0034686D" w:rsidRPr="0034686D" w:rsidRDefault="0034686D" w:rsidP="0034686D">
            <w:pPr>
              <w:rPr>
                <w:rFonts w:ascii="Arial" w:hAnsi="Arial" w:cs="Arial"/>
              </w:rPr>
            </w:pPr>
            <w:r w:rsidRPr="0034686D">
              <w:rPr>
                <w:rFonts w:ascii="Arial" w:hAnsi="Arial" w:cs="Arial"/>
              </w:rPr>
              <w:t>Health bodies.</w:t>
            </w:r>
          </w:p>
          <w:p w14:paraId="2F28A7BC" w14:textId="77777777" w:rsidR="0034686D" w:rsidRPr="0034686D" w:rsidRDefault="0034686D" w:rsidP="0034686D">
            <w:pPr>
              <w:rPr>
                <w:rFonts w:ascii="Arial" w:hAnsi="Arial" w:cs="Arial"/>
              </w:rPr>
            </w:pPr>
            <w:r w:rsidRPr="0034686D">
              <w:rPr>
                <w:rFonts w:ascii="Arial" w:hAnsi="Arial" w:cs="Arial"/>
              </w:rPr>
              <w:t>Social enterprises.</w:t>
            </w:r>
          </w:p>
          <w:p w14:paraId="45B79710" w14:textId="625A9C39" w:rsidR="0034686D" w:rsidRPr="0034686D" w:rsidRDefault="0034686D" w:rsidP="0034686D">
            <w:pPr>
              <w:rPr>
                <w:rFonts w:ascii="Arial" w:hAnsi="Arial" w:cs="Arial"/>
              </w:rPr>
            </w:pPr>
            <w:r w:rsidRPr="0034686D">
              <w:rPr>
                <w:rFonts w:ascii="Arial" w:hAnsi="Arial" w:cs="Arial"/>
              </w:rPr>
              <w:t xml:space="preserve">Community Interest Companies </w:t>
            </w:r>
          </w:p>
          <w:p w14:paraId="2F2B0A65" w14:textId="77777777" w:rsidR="0034686D" w:rsidRPr="0034686D" w:rsidRDefault="0034686D" w:rsidP="0034686D">
            <w:pPr>
              <w:rPr>
                <w:rFonts w:ascii="Arial" w:hAnsi="Arial" w:cs="Arial"/>
              </w:rPr>
            </w:pPr>
            <w:r w:rsidRPr="0034686D">
              <w:rPr>
                <w:rFonts w:ascii="Arial" w:hAnsi="Arial" w:cs="Arial"/>
              </w:rPr>
              <w:t>Community councils.</w:t>
            </w:r>
          </w:p>
          <w:p w14:paraId="213A8668" w14:textId="77777777" w:rsidR="0034686D" w:rsidRPr="0034686D" w:rsidRDefault="0034686D" w:rsidP="0034686D">
            <w:pPr>
              <w:rPr>
                <w:rFonts w:ascii="Arial" w:hAnsi="Arial" w:cs="Arial"/>
              </w:rPr>
            </w:pPr>
            <w:r w:rsidRPr="0034686D">
              <w:rPr>
                <w:rFonts w:ascii="Arial" w:hAnsi="Arial" w:cs="Arial"/>
              </w:rPr>
              <w:t>Local authorities.</w:t>
            </w:r>
          </w:p>
          <w:p w14:paraId="46468110" w14:textId="5D4302B8" w:rsidR="00AA7264" w:rsidRPr="00BC14F4" w:rsidRDefault="0034686D" w:rsidP="0034686D">
            <w:pPr>
              <w:rPr>
                <w:rFonts w:ascii="Arial" w:hAnsi="Arial" w:cs="Arial"/>
              </w:rPr>
            </w:pPr>
            <w:r w:rsidRPr="0034686D">
              <w:rPr>
                <w:rFonts w:ascii="Arial" w:hAnsi="Arial" w:cs="Arial"/>
              </w:rPr>
              <w:t>Housing organisations.</w:t>
            </w:r>
          </w:p>
        </w:tc>
      </w:tr>
      <w:tr w:rsidR="00B8686D" w:rsidRPr="00C0604A" w14:paraId="57369F8B" w14:textId="77777777" w:rsidTr="00E1702D">
        <w:trPr>
          <w:tblCellSpacing w:w="11" w:type="dxa"/>
        </w:trPr>
        <w:tc>
          <w:tcPr>
            <w:tcW w:w="14381" w:type="dxa"/>
            <w:gridSpan w:val="5"/>
            <w:shd w:val="clear" w:color="auto" w:fill="FFC000"/>
          </w:tcPr>
          <w:p w14:paraId="6E3DE2E7" w14:textId="7962730A" w:rsidR="00B8686D" w:rsidRPr="00F74D96" w:rsidRDefault="00B8686D" w:rsidP="00B8686D">
            <w:pPr>
              <w:ind w:left="6" w:hanging="6"/>
              <w:rPr>
                <w:rFonts w:ascii="Arial" w:hAnsi="Arial" w:cs="Arial"/>
                <w:b/>
                <w:bCs/>
              </w:rPr>
            </w:pPr>
            <w:r>
              <w:rPr>
                <w:rFonts w:ascii="Arial" w:hAnsi="Arial" w:cs="Arial"/>
                <w:b/>
                <w:bCs/>
              </w:rPr>
              <w:t>Place</w:t>
            </w:r>
          </w:p>
        </w:tc>
      </w:tr>
      <w:tr w:rsidR="00BD1C06" w:rsidRPr="00C0604A" w14:paraId="427E0826" w14:textId="77777777" w:rsidTr="29CCBA5A">
        <w:trPr>
          <w:tblCellSpacing w:w="11" w:type="dxa"/>
        </w:trPr>
        <w:tc>
          <w:tcPr>
            <w:tcW w:w="2496" w:type="dxa"/>
            <w:tcBorders>
              <w:bottom w:val="single" w:sz="4" w:space="0" w:color="auto"/>
            </w:tcBorders>
            <w:shd w:val="clear" w:color="auto" w:fill="auto"/>
          </w:tcPr>
          <w:p w14:paraId="1E24C1BC" w14:textId="77777777" w:rsidR="00BD1C06" w:rsidRDefault="00BD1C06" w:rsidP="00B8686D">
            <w:pPr>
              <w:rPr>
                <w:rFonts w:ascii="Arial" w:hAnsi="Arial" w:cs="Arial"/>
                <w:b/>
                <w:bCs/>
              </w:rPr>
            </w:pPr>
            <w:r w:rsidRPr="00BD1C06">
              <w:rPr>
                <w:rFonts w:ascii="Arial" w:hAnsi="Arial" w:cs="Arial"/>
                <w:b/>
                <w:bCs/>
              </w:rPr>
              <w:t>Sports Facilities Fund</w:t>
            </w:r>
          </w:p>
          <w:p w14:paraId="569E47CA" w14:textId="77777777" w:rsidR="00E25398" w:rsidRDefault="00E25398" w:rsidP="00B8686D">
            <w:pPr>
              <w:rPr>
                <w:rFonts w:ascii="Arial" w:hAnsi="Arial" w:cs="Arial"/>
                <w:b/>
                <w:bCs/>
              </w:rPr>
            </w:pPr>
          </w:p>
          <w:p w14:paraId="642AD897" w14:textId="4A3C2AD8" w:rsidR="00E25398" w:rsidRDefault="00E25398" w:rsidP="00B8686D">
            <w:pPr>
              <w:rPr>
                <w:rFonts w:ascii="Arial" w:hAnsi="Arial" w:cs="Arial"/>
                <w:b/>
                <w:bCs/>
              </w:rPr>
            </w:pPr>
            <w:hyperlink r:id="rId13" w:history="1">
              <w:r w:rsidRPr="003446B1">
                <w:rPr>
                  <w:rStyle w:val="Hyperlink"/>
                  <w:rFonts w:ascii="Arial" w:hAnsi="Arial" w:cs="Arial"/>
                  <w:b/>
                  <w:bCs/>
                </w:rPr>
                <w:t>https://sportscotland.org.uk/funding/sport-facilities-fund/</w:t>
              </w:r>
            </w:hyperlink>
          </w:p>
          <w:p w14:paraId="4B5EECB0" w14:textId="744A5EFC" w:rsidR="00E25398" w:rsidRPr="00684437" w:rsidRDefault="00E25398" w:rsidP="00B8686D">
            <w:pPr>
              <w:rPr>
                <w:rFonts w:ascii="Arial" w:hAnsi="Arial" w:cs="Arial"/>
                <w:b/>
                <w:bCs/>
              </w:rPr>
            </w:pPr>
          </w:p>
        </w:tc>
        <w:tc>
          <w:tcPr>
            <w:tcW w:w="4774" w:type="dxa"/>
            <w:tcBorders>
              <w:bottom w:val="single" w:sz="4" w:space="0" w:color="auto"/>
            </w:tcBorders>
            <w:shd w:val="clear" w:color="auto" w:fill="auto"/>
          </w:tcPr>
          <w:p w14:paraId="2EBD46BF" w14:textId="50B18007" w:rsidR="00B542CD" w:rsidRPr="00B542CD" w:rsidRDefault="00B542CD" w:rsidP="00B542CD">
            <w:pPr>
              <w:jc w:val="both"/>
              <w:rPr>
                <w:rFonts w:ascii="Arial" w:hAnsi="Arial" w:cs="Arial"/>
                <w:shd w:val="clear" w:color="auto" w:fill="FFFFFF"/>
              </w:rPr>
            </w:pPr>
            <w:r w:rsidRPr="00B542CD">
              <w:rPr>
                <w:rFonts w:ascii="Arial" w:hAnsi="Arial" w:cs="Arial"/>
                <w:shd w:val="clear" w:color="auto" w:fill="FFFFFF"/>
              </w:rPr>
              <w:t>The Sports Facilities Fund aims to support capital projects that provide opportunities for people to get involved in and participate in sport and physical activity in Scotland.</w:t>
            </w:r>
            <w:r w:rsidR="00E25398">
              <w:rPr>
                <w:rFonts w:ascii="Arial" w:hAnsi="Arial" w:cs="Arial"/>
                <w:shd w:val="clear" w:color="auto" w:fill="FFFFFF"/>
              </w:rPr>
              <w:t xml:space="preserve"> </w:t>
            </w:r>
            <w:r w:rsidRPr="00B542CD">
              <w:rPr>
                <w:rFonts w:ascii="Arial" w:hAnsi="Arial" w:cs="Arial"/>
                <w:shd w:val="clear" w:color="auto" w:fill="FFFFFF"/>
              </w:rPr>
              <w:t>Support is available to projects that demonstrate the greatest impact on:</w:t>
            </w:r>
          </w:p>
          <w:p w14:paraId="2E4FE74D" w14:textId="77777777" w:rsidR="00B542CD" w:rsidRPr="00B542CD" w:rsidRDefault="00B542CD" w:rsidP="00B542CD">
            <w:pPr>
              <w:jc w:val="both"/>
              <w:rPr>
                <w:rFonts w:ascii="Arial" w:hAnsi="Arial" w:cs="Arial"/>
                <w:shd w:val="clear" w:color="auto" w:fill="FFFFFF"/>
              </w:rPr>
            </w:pPr>
          </w:p>
          <w:p w14:paraId="4A694D9D" w14:textId="3FED6952" w:rsidR="00B542CD" w:rsidRDefault="00B542CD" w:rsidP="00E25398">
            <w:pPr>
              <w:pStyle w:val="ListParagraph"/>
              <w:numPr>
                <w:ilvl w:val="0"/>
                <w:numId w:val="25"/>
              </w:numPr>
              <w:jc w:val="both"/>
              <w:rPr>
                <w:rFonts w:ascii="Arial" w:eastAsia="Times New Roman" w:hAnsi="Arial" w:cs="Arial"/>
                <w:shd w:val="clear" w:color="auto" w:fill="FFFFFF"/>
              </w:rPr>
            </w:pPr>
            <w:r w:rsidRPr="00E25398">
              <w:rPr>
                <w:rFonts w:ascii="Arial" w:eastAsia="Times New Roman" w:hAnsi="Arial" w:cs="Arial"/>
                <w:shd w:val="clear" w:color="auto" w:fill="FFFFFF"/>
              </w:rPr>
              <w:t>Progression - providing opportunities for people to develop, progress and achieve success at their chosen level of sport.</w:t>
            </w:r>
          </w:p>
          <w:p w14:paraId="11EE4B07" w14:textId="77777777" w:rsidR="00377E5B" w:rsidRPr="00E25398" w:rsidRDefault="00377E5B" w:rsidP="00377E5B">
            <w:pPr>
              <w:pStyle w:val="ListParagraph"/>
              <w:jc w:val="both"/>
              <w:rPr>
                <w:rFonts w:ascii="Arial" w:eastAsia="Times New Roman" w:hAnsi="Arial" w:cs="Arial"/>
                <w:shd w:val="clear" w:color="auto" w:fill="FFFFFF"/>
              </w:rPr>
            </w:pPr>
          </w:p>
          <w:p w14:paraId="13AB08A9" w14:textId="44D3554E" w:rsidR="00BD1C06" w:rsidRPr="00E25398" w:rsidRDefault="00B542CD" w:rsidP="00E25398">
            <w:pPr>
              <w:pStyle w:val="ListParagraph"/>
              <w:numPr>
                <w:ilvl w:val="0"/>
                <w:numId w:val="25"/>
              </w:numPr>
              <w:jc w:val="both"/>
              <w:rPr>
                <w:rFonts w:ascii="Arial" w:eastAsia="Times New Roman" w:hAnsi="Arial" w:cs="Arial"/>
                <w:shd w:val="clear" w:color="auto" w:fill="FFFFFF"/>
              </w:rPr>
            </w:pPr>
            <w:r w:rsidRPr="00E25398">
              <w:rPr>
                <w:rFonts w:ascii="Arial" w:eastAsia="Times New Roman" w:hAnsi="Arial" w:cs="Arial"/>
                <w:shd w:val="clear" w:color="auto" w:fill="FFFFFF"/>
              </w:rPr>
              <w:t>Participation - providing opportunities for people to get involved and participate in sport and stay involved throughout their life with a particular focus on increasing participation within those groups who are under-represented in sport: young people; women and girls; disabled people or those from deprived communities.</w:t>
            </w:r>
          </w:p>
        </w:tc>
        <w:tc>
          <w:tcPr>
            <w:tcW w:w="2696" w:type="dxa"/>
            <w:tcBorders>
              <w:bottom w:val="single" w:sz="4" w:space="0" w:color="auto"/>
            </w:tcBorders>
            <w:shd w:val="clear" w:color="auto" w:fill="auto"/>
          </w:tcPr>
          <w:p w14:paraId="55A652D3" w14:textId="77777777" w:rsidR="00BD1C06" w:rsidRDefault="000563E2" w:rsidP="000A14BC">
            <w:pPr>
              <w:rPr>
                <w:rFonts w:ascii="Arial" w:hAnsi="Arial" w:cs="Arial"/>
              </w:rPr>
            </w:pPr>
            <w:r>
              <w:rPr>
                <w:rFonts w:ascii="Arial" w:hAnsi="Arial" w:cs="Arial"/>
              </w:rPr>
              <w:t>£100,000</w:t>
            </w:r>
          </w:p>
          <w:p w14:paraId="4C4BCC8A" w14:textId="77777777" w:rsidR="009B3B4F" w:rsidRDefault="009B3B4F" w:rsidP="000A14BC">
            <w:pPr>
              <w:rPr>
                <w:rFonts w:ascii="Arial" w:hAnsi="Arial" w:cs="Arial"/>
              </w:rPr>
            </w:pPr>
          </w:p>
          <w:p w14:paraId="567BCD1D" w14:textId="77777777" w:rsidR="009B3B4F" w:rsidRPr="009B3B4F" w:rsidRDefault="009B3B4F" w:rsidP="009B3B4F">
            <w:pPr>
              <w:rPr>
                <w:rFonts w:ascii="Arial" w:hAnsi="Arial" w:cs="Arial"/>
              </w:rPr>
            </w:pPr>
            <w:r w:rsidRPr="009B3B4F">
              <w:rPr>
                <w:rFonts w:ascii="Arial" w:hAnsi="Arial" w:cs="Arial"/>
              </w:rPr>
              <w:t>Small Projects with a total project value between £20,000 and £250,000 (including VAT).</w:t>
            </w:r>
          </w:p>
          <w:p w14:paraId="6678BBB5" w14:textId="77777777" w:rsidR="009B3B4F" w:rsidRPr="009B3B4F" w:rsidRDefault="009B3B4F" w:rsidP="009B3B4F">
            <w:pPr>
              <w:rPr>
                <w:rFonts w:ascii="Arial" w:hAnsi="Arial" w:cs="Arial"/>
              </w:rPr>
            </w:pPr>
            <w:r w:rsidRPr="009B3B4F">
              <w:rPr>
                <w:rFonts w:ascii="Arial" w:hAnsi="Arial" w:cs="Arial"/>
              </w:rPr>
              <w:t>Larger Projects with a total project value over £250,000 (including VAT).</w:t>
            </w:r>
          </w:p>
          <w:p w14:paraId="23780460" w14:textId="40C5F75B" w:rsidR="009B3B4F" w:rsidRDefault="009B3B4F" w:rsidP="009B3B4F">
            <w:pPr>
              <w:rPr>
                <w:rFonts w:ascii="Arial" w:hAnsi="Arial" w:cs="Arial"/>
              </w:rPr>
            </w:pPr>
            <w:r w:rsidRPr="009B3B4F">
              <w:rPr>
                <w:rFonts w:ascii="Arial" w:hAnsi="Arial" w:cs="Arial"/>
              </w:rPr>
              <w:t>Maximum awards can fund up to 50% of the eligible project costs, or 75% in areas of deprivation, as identified within the bottom 20% of The Scottish Index of Multiple Deprivation (SIMD).</w:t>
            </w:r>
          </w:p>
        </w:tc>
        <w:tc>
          <w:tcPr>
            <w:tcW w:w="2675" w:type="dxa"/>
            <w:tcBorders>
              <w:bottom w:val="single" w:sz="4" w:space="0" w:color="auto"/>
            </w:tcBorders>
            <w:shd w:val="clear" w:color="auto" w:fill="auto"/>
          </w:tcPr>
          <w:p w14:paraId="4E4CAD91" w14:textId="6A06C1DE" w:rsidR="00BD1C06" w:rsidRPr="00F55E72" w:rsidRDefault="000563E2" w:rsidP="00DC190D">
            <w:pPr>
              <w:rPr>
                <w:rFonts w:ascii="Arial" w:hAnsi="Arial" w:cs="Arial"/>
              </w:rPr>
            </w:pPr>
            <w:r>
              <w:rPr>
                <w:rFonts w:ascii="Arial" w:hAnsi="Arial" w:cs="Arial"/>
              </w:rPr>
              <w:t>01/04/2023</w:t>
            </w:r>
          </w:p>
        </w:tc>
        <w:tc>
          <w:tcPr>
            <w:tcW w:w="1652" w:type="dxa"/>
            <w:tcBorders>
              <w:bottom w:val="single" w:sz="4" w:space="0" w:color="auto"/>
            </w:tcBorders>
            <w:shd w:val="clear" w:color="auto" w:fill="auto"/>
          </w:tcPr>
          <w:p w14:paraId="270EACF1" w14:textId="6943A97B" w:rsidR="001361E6" w:rsidRPr="001361E6" w:rsidRDefault="001361E6" w:rsidP="001361E6">
            <w:pPr>
              <w:rPr>
                <w:rFonts w:ascii="Arial" w:hAnsi="Arial" w:cs="Arial"/>
              </w:rPr>
            </w:pPr>
            <w:r w:rsidRPr="001361E6">
              <w:rPr>
                <w:rFonts w:ascii="Arial" w:hAnsi="Arial" w:cs="Arial"/>
              </w:rPr>
              <w:t xml:space="preserve">Sports clubs, </w:t>
            </w:r>
          </w:p>
          <w:p w14:paraId="790D66B9" w14:textId="77777777" w:rsidR="001361E6" w:rsidRPr="001361E6" w:rsidRDefault="001361E6" w:rsidP="001361E6">
            <w:pPr>
              <w:rPr>
                <w:rFonts w:ascii="Arial" w:hAnsi="Arial" w:cs="Arial"/>
              </w:rPr>
            </w:pPr>
            <w:r w:rsidRPr="001361E6">
              <w:rPr>
                <w:rFonts w:ascii="Arial" w:hAnsi="Arial" w:cs="Arial"/>
              </w:rPr>
              <w:t>Community sports hubs.</w:t>
            </w:r>
          </w:p>
          <w:p w14:paraId="122ACADC" w14:textId="77777777" w:rsidR="001361E6" w:rsidRPr="001361E6" w:rsidRDefault="001361E6" w:rsidP="001361E6">
            <w:pPr>
              <w:rPr>
                <w:rFonts w:ascii="Arial" w:hAnsi="Arial" w:cs="Arial"/>
              </w:rPr>
            </w:pPr>
            <w:r w:rsidRPr="001361E6">
              <w:rPr>
                <w:rFonts w:ascii="Arial" w:hAnsi="Arial" w:cs="Arial"/>
              </w:rPr>
              <w:t>Community organisations.</w:t>
            </w:r>
          </w:p>
          <w:p w14:paraId="0EB512F2" w14:textId="38EEC2AA" w:rsidR="001361E6" w:rsidRPr="001361E6" w:rsidRDefault="001361E6" w:rsidP="001361E6">
            <w:pPr>
              <w:rPr>
                <w:rFonts w:ascii="Arial" w:hAnsi="Arial" w:cs="Arial"/>
              </w:rPr>
            </w:pPr>
            <w:r w:rsidRPr="001361E6">
              <w:rPr>
                <w:rFonts w:ascii="Arial" w:hAnsi="Arial" w:cs="Arial"/>
              </w:rPr>
              <w:t>Social enterprises</w:t>
            </w:r>
          </w:p>
          <w:p w14:paraId="53A48A28" w14:textId="16CC478D" w:rsidR="001361E6" w:rsidRPr="001361E6" w:rsidRDefault="001361E6" w:rsidP="001361E6">
            <w:pPr>
              <w:rPr>
                <w:rFonts w:ascii="Arial" w:hAnsi="Arial" w:cs="Arial"/>
              </w:rPr>
            </w:pPr>
            <w:r w:rsidRPr="001361E6">
              <w:rPr>
                <w:rFonts w:ascii="Arial" w:hAnsi="Arial" w:cs="Arial"/>
              </w:rPr>
              <w:t xml:space="preserve">Public bodies </w:t>
            </w:r>
          </w:p>
          <w:p w14:paraId="6A54FBDE" w14:textId="77777777" w:rsidR="001361E6" w:rsidRPr="001361E6" w:rsidRDefault="001361E6" w:rsidP="001361E6">
            <w:pPr>
              <w:rPr>
                <w:rFonts w:ascii="Arial" w:hAnsi="Arial" w:cs="Arial"/>
              </w:rPr>
            </w:pPr>
            <w:r w:rsidRPr="001361E6">
              <w:rPr>
                <w:rFonts w:ascii="Arial" w:hAnsi="Arial" w:cs="Arial"/>
              </w:rPr>
              <w:t>Charitable unincorporated associations.</w:t>
            </w:r>
          </w:p>
          <w:p w14:paraId="54C68A47" w14:textId="125D530A" w:rsidR="001361E6" w:rsidRPr="001361E6" w:rsidRDefault="001361E6" w:rsidP="001361E6">
            <w:pPr>
              <w:rPr>
                <w:rFonts w:ascii="Arial" w:hAnsi="Arial" w:cs="Arial"/>
              </w:rPr>
            </w:pPr>
            <w:r w:rsidRPr="001361E6">
              <w:rPr>
                <w:rFonts w:ascii="Arial" w:hAnsi="Arial" w:cs="Arial"/>
              </w:rPr>
              <w:t>Charitable trusts.</w:t>
            </w:r>
          </w:p>
          <w:p w14:paraId="5FB39B82" w14:textId="77777777" w:rsidR="001361E6" w:rsidRPr="001361E6" w:rsidRDefault="001361E6" w:rsidP="001361E6">
            <w:pPr>
              <w:rPr>
                <w:rFonts w:ascii="Arial" w:hAnsi="Arial" w:cs="Arial"/>
              </w:rPr>
            </w:pPr>
            <w:r w:rsidRPr="001361E6">
              <w:rPr>
                <w:rFonts w:ascii="Arial" w:hAnsi="Arial" w:cs="Arial"/>
              </w:rPr>
              <w:t>Youth and uniformed organisations.</w:t>
            </w:r>
          </w:p>
          <w:p w14:paraId="0861C2A4" w14:textId="77777777" w:rsidR="001361E6" w:rsidRPr="001361E6" w:rsidRDefault="001361E6" w:rsidP="001361E6">
            <w:pPr>
              <w:rPr>
                <w:rFonts w:ascii="Arial" w:hAnsi="Arial" w:cs="Arial"/>
              </w:rPr>
            </w:pPr>
            <w:r w:rsidRPr="001361E6">
              <w:rPr>
                <w:rFonts w:ascii="Arial" w:hAnsi="Arial" w:cs="Arial"/>
              </w:rPr>
              <w:t xml:space="preserve">Universities, </w:t>
            </w:r>
            <w:proofErr w:type="gramStart"/>
            <w:r w:rsidRPr="001361E6">
              <w:rPr>
                <w:rFonts w:ascii="Arial" w:hAnsi="Arial" w:cs="Arial"/>
              </w:rPr>
              <w:t>colleges</w:t>
            </w:r>
            <w:proofErr w:type="gramEnd"/>
            <w:r w:rsidRPr="001361E6">
              <w:rPr>
                <w:rFonts w:ascii="Arial" w:hAnsi="Arial" w:cs="Arial"/>
              </w:rPr>
              <w:t xml:space="preserve"> and schools.</w:t>
            </w:r>
          </w:p>
          <w:p w14:paraId="2974BD16" w14:textId="77777777" w:rsidR="001361E6" w:rsidRPr="001361E6" w:rsidRDefault="001361E6" w:rsidP="001361E6">
            <w:pPr>
              <w:rPr>
                <w:rFonts w:ascii="Arial" w:hAnsi="Arial" w:cs="Arial"/>
              </w:rPr>
            </w:pPr>
            <w:r w:rsidRPr="001361E6">
              <w:rPr>
                <w:rFonts w:ascii="Arial" w:hAnsi="Arial" w:cs="Arial"/>
              </w:rPr>
              <w:t>Companies limited by guarantee.</w:t>
            </w:r>
          </w:p>
          <w:p w14:paraId="6EAB7395" w14:textId="31CD86F0" w:rsidR="00BD1C06" w:rsidRDefault="001361E6" w:rsidP="001361E6">
            <w:pPr>
              <w:rPr>
                <w:rFonts w:ascii="Arial" w:hAnsi="Arial" w:cs="Arial"/>
              </w:rPr>
            </w:pPr>
            <w:r w:rsidRPr="001361E6">
              <w:rPr>
                <w:rFonts w:ascii="Arial" w:hAnsi="Arial" w:cs="Arial"/>
              </w:rPr>
              <w:t>Recognised governing bodies of sport</w:t>
            </w:r>
            <w:r w:rsidR="00EA09E6">
              <w:rPr>
                <w:rFonts w:ascii="Arial" w:hAnsi="Arial" w:cs="Arial"/>
              </w:rPr>
              <w:t xml:space="preserve">’ </w:t>
            </w:r>
            <w:r w:rsidRPr="001361E6">
              <w:rPr>
                <w:rFonts w:ascii="Arial" w:hAnsi="Arial" w:cs="Arial"/>
              </w:rPr>
              <w:t>CIC</w:t>
            </w:r>
            <w:r w:rsidR="00EA09E6">
              <w:rPr>
                <w:rFonts w:ascii="Arial" w:hAnsi="Arial" w:cs="Arial"/>
              </w:rPr>
              <w:t xml:space="preserve">, </w:t>
            </w:r>
            <w:r w:rsidRPr="001361E6">
              <w:rPr>
                <w:rFonts w:ascii="Arial" w:hAnsi="Arial" w:cs="Arial"/>
              </w:rPr>
              <w:t>SCIO</w:t>
            </w:r>
          </w:p>
        </w:tc>
      </w:tr>
      <w:tr w:rsidR="005D526D" w:rsidRPr="00C0604A" w14:paraId="5B1283FE" w14:textId="77777777" w:rsidTr="29CCBA5A">
        <w:trPr>
          <w:tblCellSpacing w:w="11" w:type="dxa"/>
        </w:trPr>
        <w:tc>
          <w:tcPr>
            <w:tcW w:w="2496" w:type="dxa"/>
            <w:tcBorders>
              <w:bottom w:val="single" w:sz="4" w:space="0" w:color="auto"/>
            </w:tcBorders>
            <w:shd w:val="clear" w:color="auto" w:fill="auto"/>
          </w:tcPr>
          <w:p w14:paraId="2D054F6E" w14:textId="77777777" w:rsidR="007B4B7F" w:rsidRDefault="00684437" w:rsidP="00B8686D">
            <w:pPr>
              <w:rPr>
                <w:rFonts w:ascii="Arial" w:hAnsi="Arial" w:cs="Arial"/>
                <w:b/>
                <w:bCs/>
              </w:rPr>
            </w:pPr>
            <w:r w:rsidRPr="00684437">
              <w:rPr>
                <w:rFonts w:ascii="Arial" w:hAnsi="Arial" w:cs="Arial"/>
                <w:b/>
                <w:bCs/>
              </w:rPr>
              <w:t>Kellogg's Breakfast Club Grants</w:t>
            </w:r>
          </w:p>
          <w:p w14:paraId="04263B34" w14:textId="77777777" w:rsidR="00CC66E0" w:rsidRDefault="00CC66E0" w:rsidP="00B8686D">
            <w:pPr>
              <w:rPr>
                <w:rFonts w:ascii="Arial" w:hAnsi="Arial" w:cs="Arial"/>
                <w:b/>
                <w:bCs/>
              </w:rPr>
            </w:pPr>
          </w:p>
          <w:p w14:paraId="085CD14E" w14:textId="01109EFC" w:rsidR="00CC66E0" w:rsidRPr="00094B29" w:rsidRDefault="004530DE" w:rsidP="00B8686D">
            <w:pPr>
              <w:rPr>
                <w:rFonts w:ascii="Arial" w:hAnsi="Arial" w:cs="Arial"/>
                <w:b/>
                <w:bCs/>
              </w:rPr>
            </w:pPr>
            <w:hyperlink r:id="rId14" w:history="1">
              <w:r w:rsidR="00CC66E0" w:rsidRPr="004530DE">
                <w:rPr>
                  <w:rStyle w:val="Hyperlink"/>
                  <w:rFonts w:ascii="Arial" w:hAnsi="Arial" w:cs="Arial"/>
                  <w:b/>
                  <w:bCs/>
                </w:rPr>
                <w:t>LINK</w:t>
              </w:r>
            </w:hyperlink>
          </w:p>
        </w:tc>
        <w:tc>
          <w:tcPr>
            <w:tcW w:w="4774" w:type="dxa"/>
            <w:tcBorders>
              <w:bottom w:val="single" w:sz="4" w:space="0" w:color="auto"/>
            </w:tcBorders>
            <w:shd w:val="clear" w:color="auto" w:fill="auto"/>
          </w:tcPr>
          <w:p w14:paraId="50C3BA62" w14:textId="77777777" w:rsidR="0013722E" w:rsidRPr="0013722E" w:rsidRDefault="00E35112" w:rsidP="000C76C4">
            <w:pPr>
              <w:jc w:val="both"/>
              <w:rPr>
                <w:rFonts w:ascii="Arial" w:hAnsi="Arial" w:cs="Arial"/>
                <w:shd w:val="clear" w:color="auto" w:fill="FFFFFF"/>
              </w:rPr>
            </w:pPr>
            <w:r>
              <w:rPr>
                <w:rFonts w:ascii="Arial" w:hAnsi="Arial" w:cs="Arial"/>
                <w:shd w:val="clear" w:color="auto" w:fill="FFFFFF"/>
              </w:rPr>
              <w:t>G</w:t>
            </w:r>
            <w:r w:rsidRPr="00E35112">
              <w:rPr>
                <w:rFonts w:ascii="Arial" w:hAnsi="Arial" w:cs="Arial"/>
                <w:shd w:val="clear" w:color="auto" w:fill="FFFFFF"/>
              </w:rPr>
              <w:t xml:space="preserve">rants </w:t>
            </w:r>
            <w:r>
              <w:rPr>
                <w:rFonts w:ascii="Arial" w:hAnsi="Arial" w:cs="Arial"/>
                <w:shd w:val="clear" w:color="auto" w:fill="FFFFFF"/>
              </w:rPr>
              <w:t xml:space="preserve">for </w:t>
            </w:r>
            <w:r w:rsidRPr="00E35112">
              <w:rPr>
                <w:rFonts w:ascii="Arial" w:hAnsi="Arial" w:cs="Arial"/>
                <w:shd w:val="clear" w:color="auto" w:fill="FFFFFF"/>
              </w:rPr>
              <w:t>school Breakfast Clubs, to help them provide breakfast to those children who need it most.</w:t>
            </w:r>
            <w:r w:rsidR="0013722E">
              <w:rPr>
                <w:rFonts w:ascii="Arial" w:hAnsi="Arial" w:cs="Arial"/>
                <w:shd w:val="clear" w:color="auto" w:fill="FFFFFF"/>
              </w:rPr>
              <w:t xml:space="preserve"> </w:t>
            </w:r>
            <w:r w:rsidR="0013722E" w:rsidRPr="0013722E">
              <w:rPr>
                <w:rFonts w:ascii="Arial" w:hAnsi="Arial" w:cs="Arial"/>
                <w:shd w:val="clear" w:color="auto" w:fill="FFFFFF"/>
              </w:rPr>
              <w:t>A limited number of grants are available with priority being given to schools that either:</w:t>
            </w:r>
          </w:p>
          <w:p w14:paraId="7FD2312B" w14:textId="77777777" w:rsidR="0013722E" w:rsidRPr="0013722E" w:rsidRDefault="0013722E" w:rsidP="000C76C4">
            <w:pPr>
              <w:jc w:val="both"/>
              <w:rPr>
                <w:rFonts w:ascii="Arial" w:hAnsi="Arial" w:cs="Arial"/>
                <w:shd w:val="clear" w:color="auto" w:fill="FFFFFF"/>
              </w:rPr>
            </w:pPr>
          </w:p>
          <w:p w14:paraId="3DB535AF" w14:textId="77777777" w:rsidR="0013722E" w:rsidRPr="0013722E" w:rsidRDefault="0013722E" w:rsidP="000C76C4">
            <w:pPr>
              <w:jc w:val="both"/>
              <w:rPr>
                <w:rFonts w:ascii="Arial" w:hAnsi="Arial" w:cs="Arial"/>
                <w:shd w:val="clear" w:color="auto" w:fill="FFFFFF"/>
              </w:rPr>
            </w:pPr>
            <w:r w:rsidRPr="0013722E">
              <w:rPr>
                <w:rFonts w:ascii="Arial" w:hAnsi="Arial" w:cs="Arial"/>
                <w:shd w:val="clear" w:color="auto" w:fill="FFFFFF"/>
              </w:rPr>
              <w:t xml:space="preserve">Have 35% and above of children eligible for pupil premium funding (for England) and eligible for free school meals (Northern Ireland, </w:t>
            </w:r>
            <w:proofErr w:type="gramStart"/>
            <w:r w:rsidRPr="0013722E">
              <w:rPr>
                <w:rFonts w:ascii="Arial" w:hAnsi="Arial" w:cs="Arial"/>
                <w:shd w:val="clear" w:color="auto" w:fill="FFFFFF"/>
              </w:rPr>
              <w:t>Scotland</w:t>
            </w:r>
            <w:proofErr w:type="gramEnd"/>
            <w:r w:rsidRPr="0013722E">
              <w:rPr>
                <w:rFonts w:ascii="Arial" w:hAnsi="Arial" w:cs="Arial"/>
                <w:shd w:val="clear" w:color="auto" w:fill="FFFFFF"/>
              </w:rPr>
              <w:t xml:space="preserve"> and Wales); or</w:t>
            </w:r>
          </w:p>
          <w:p w14:paraId="6BD9462D" w14:textId="7F7227D2" w:rsidR="0013722E" w:rsidRDefault="0013722E" w:rsidP="000C76C4">
            <w:pPr>
              <w:jc w:val="both"/>
              <w:rPr>
                <w:rFonts w:ascii="Arial" w:hAnsi="Arial" w:cs="Arial"/>
                <w:shd w:val="clear" w:color="auto" w:fill="FFFFFF"/>
              </w:rPr>
            </w:pPr>
            <w:r w:rsidRPr="0013722E">
              <w:rPr>
                <w:rFonts w:ascii="Arial" w:hAnsi="Arial" w:cs="Arial"/>
                <w:shd w:val="clear" w:color="auto" w:fill="FFFFFF"/>
              </w:rPr>
              <w:t>Are based in an area which is classified as falling in the 10% of most deprived areas according to the Index of Multiple Deprivation</w:t>
            </w:r>
            <w:r w:rsidR="000C76C4">
              <w:rPr>
                <w:rFonts w:ascii="Arial" w:hAnsi="Arial" w:cs="Arial"/>
                <w:shd w:val="clear" w:color="auto" w:fill="FFFFFF"/>
              </w:rPr>
              <w:t>.</w:t>
            </w:r>
          </w:p>
          <w:p w14:paraId="596E8D76" w14:textId="77777777" w:rsidR="00F55E72" w:rsidRPr="0013722E" w:rsidRDefault="00F55E72" w:rsidP="000C76C4">
            <w:pPr>
              <w:jc w:val="both"/>
              <w:rPr>
                <w:rFonts w:ascii="Arial" w:hAnsi="Arial" w:cs="Arial"/>
                <w:shd w:val="clear" w:color="auto" w:fill="FFFFFF"/>
              </w:rPr>
            </w:pPr>
          </w:p>
          <w:p w14:paraId="096610C1" w14:textId="77777777" w:rsidR="0013722E" w:rsidRPr="0013722E" w:rsidRDefault="0013722E" w:rsidP="000C76C4">
            <w:pPr>
              <w:jc w:val="both"/>
              <w:rPr>
                <w:rFonts w:ascii="Arial" w:hAnsi="Arial" w:cs="Arial"/>
                <w:shd w:val="clear" w:color="auto" w:fill="FFFFFF"/>
              </w:rPr>
            </w:pPr>
            <w:r w:rsidRPr="0013722E">
              <w:rPr>
                <w:rFonts w:ascii="Arial" w:hAnsi="Arial" w:cs="Arial"/>
                <w:shd w:val="clear" w:color="auto" w:fill="FFFFFF"/>
              </w:rPr>
              <w:t>Only one grant per school in each academic year is available.</w:t>
            </w:r>
          </w:p>
          <w:p w14:paraId="6BD660FE" w14:textId="2B9D7EE0" w:rsidR="005D526D" w:rsidRPr="005272A0" w:rsidRDefault="005D526D" w:rsidP="000C76C4">
            <w:pPr>
              <w:jc w:val="both"/>
              <w:rPr>
                <w:rFonts w:ascii="Arial" w:hAnsi="Arial" w:cs="Arial"/>
                <w:shd w:val="clear" w:color="auto" w:fill="FFFFFF"/>
              </w:rPr>
            </w:pPr>
          </w:p>
        </w:tc>
        <w:tc>
          <w:tcPr>
            <w:tcW w:w="2696" w:type="dxa"/>
            <w:tcBorders>
              <w:bottom w:val="single" w:sz="4" w:space="0" w:color="auto"/>
            </w:tcBorders>
            <w:shd w:val="clear" w:color="auto" w:fill="auto"/>
          </w:tcPr>
          <w:p w14:paraId="1A53F14D" w14:textId="711B4DA0" w:rsidR="000A14BC" w:rsidRPr="0020603F" w:rsidRDefault="00E35112" w:rsidP="000A14BC">
            <w:pPr>
              <w:rPr>
                <w:rFonts w:ascii="Arial" w:hAnsi="Arial" w:cs="Arial"/>
              </w:rPr>
            </w:pPr>
            <w:r>
              <w:rPr>
                <w:rFonts w:ascii="Arial" w:hAnsi="Arial" w:cs="Arial"/>
              </w:rPr>
              <w:t>£1000</w:t>
            </w:r>
          </w:p>
        </w:tc>
        <w:tc>
          <w:tcPr>
            <w:tcW w:w="2675" w:type="dxa"/>
            <w:tcBorders>
              <w:bottom w:val="single" w:sz="4" w:space="0" w:color="auto"/>
            </w:tcBorders>
            <w:shd w:val="clear" w:color="auto" w:fill="auto"/>
          </w:tcPr>
          <w:p w14:paraId="215CE8B9" w14:textId="4BAE3328" w:rsidR="005D526D" w:rsidRPr="00F55E72" w:rsidRDefault="00F55E72" w:rsidP="00DC190D">
            <w:pPr>
              <w:rPr>
                <w:rFonts w:ascii="Arial" w:hAnsi="Arial" w:cs="Arial"/>
                <w:color w:val="FF0000"/>
              </w:rPr>
            </w:pPr>
            <w:r w:rsidRPr="00F55E72">
              <w:rPr>
                <w:rFonts w:ascii="Arial" w:hAnsi="Arial" w:cs="Arial"/>
              </w:rPr>
              <w:t>Schools can apply for an award at any time and will hear within one month if they have been successful.</w:t>
            </w:r>
          </w:p>
        </w:tc>
        <w:tc>
          <w:tcPr>
            <w:tcW w:w="1652" w:type="dxa"/>
            <w:tcBorders>
              <w:bottom w:val="single" w:sz="4" w:space="0" w:color="auto"/>
            </w:tcBorders>
            <w:shd w:val="clear" w:color="auto" w:fill="auto"/>
          </w:tcPr>
          <w:p w14:paraId="0458BB35" w14:textId="783B1F27" w:rsidR="005D526D" w:rsidRPr="00846A97" w:rsidRDefault="00F55E72" w:rsidP="00846A97">
            <w:pPr>
              <w:rPr>
                <w:rFonts w:ascii="Arial" w:hAnsi="Arial" w:cs="Arial"/>
              </w:rPr>
            </w:pPr>
            <w:r>
              <w:rPr>
                <w:rFonts w:ascii="Arial" w:hAnsi="Arial" w:cs="Arial"/>
              </w:rPr>
              <w:t>Schools</w:t>
            </w:r>
          </w:p>
        </w:tc>
      </w:tr>
      <w:tr w:rsidR="00B8686D" w:rsidRPr="00C0604A" w14:paraId="35B38868" w14:textId="77777777" w:rsidTr="29CCBA5A">
        <w:trPr>
          <w:tblCellSpacing w:w="11" w:type="dxa"/>
        </w:trPr>
        <w:tc>
          <w:tcPr>
            <w:tcW w:w="2496" w:type="dxa"/>
            <w:tcBorders>
              <w:bottom w:val="single" w:sz="4" w:space="0" w:color="auto"/>
            </w:tcBorders>
            <w:shd w:val="clear" w:color="auto" w:fill="auto"/>
          </w:tcPr>
          <w:p w14:paraId="0AF54D79" w14:textId="77777777" w:rsidR="00B64925" w:rsidRDefault="0012246F" w:rsidP="00B8686D">
            <w:pPr>
              <w:rPr>
                <w:rFonts w:ascii="Arial" w:hAnsi="Arial" w:cs="Arial"/>
                <w:b/>
                <w:bCs/>
              </w:rPr>
            </w:pPr>
            <w:r w:rsidRPr="0012246F">
              <w:rPr>
                <w:rFonts w:ascii="Arial" w:hAnsi="Arial" w:cs="Arial"/>
                <w:b/>
                <w:bCs/>
              </w:rPr>
              <w:t>Asda Foundation - Cost of Living Grant</w:t>
            </w:r>
          </w:p>
          <w:p w14:paraId="31B47ABD" w14:textId="77777777" w:rsidR="00E507A0" w:rsidRDefault="00E507A0" w:rsidP="00B8686D">
            <w:pPr>
              <w:rPr>
                <w:rFonts w:ascii="Arial" w:hAnsi="Arial" w:cs="Arial"/>
                <w:b/>
                <w:bCs/>
              </w:rPr>
            </w:pPr>
          </w:p>
          <w:p w14:paraId="0D615943" w14:textId="4D476169" w:rsidR="00E507A0" w:rsidRDefault="004530DE" w:rsidP="00B8686D">
            <w:pPr>
              <w:rPr>
                <w:rFonts w:ascii="Arial" w:hAnsi="Arial" w:cs="Arial"/>
                <w:b/>
                <w:bCs/>
              </w:rPr>
            </w:pPr>
            <w:hyperlink r:id="rId15" w:history="1">
              <w:r w:rsidR="00E507A0" w:rsidRPr="00FB62D3">
                <w:rPr>
                  <w:rStyle w:val="Hyperlink"/>
                  <w:rFonts w:ascii="Arial" w:hAnsi="Arial" w:cs="Arial"/>
                  <w:b/>
                  <w:bCs/>
                </w:rPr>
                <w:t>https://www.asdafoundation.org/foundation-grants</w:t>
              </w:r>
            </w:hyperlink>
          </w:p>
          <w:p w14:paraId="603B4ED0" w14:textId="703DC953" w:rsidR="00E507A0" w:rsidRPr="00C0604A" w:rsidRDefault="00E507A0" w:rsidP="00B8686D">
            <w:pPr>
              <w:rPr>
                <w:rFonts w:ascii="Arial" w:hAnsi="Arial" w:cs="Arial"/>
                <w:b/>
                <w:bCs/>
              </w:rPr>
            </w:pPr>
          </w:p>
        </w:tc>
        <w:tc>
          <w:tcPr>
            <w:tcW w:w="4774" w:type="dxa"/>
            <w:tcBorders>
              <w:bottom w:val="single" w:sz="4" w:space="0" w:color="auto"/>
            </w:tcBorders>
            <w:shd w:val="clear" w:color="auto" w:fill="auto"/>
          </w:tcPr>
          <w:p w14:paraId="43021A85" w14:textId="77777777" w:rsidR="00B33999" w:rsidRPr="00B33999" w:rsidRDefault="00B33999" w:rsidP="00B33999">
            <w:pPr>
              <w:jc w:val="both"/>
              <w:rPr>
                <w:rFonts w:ascii="Arial" w:hAnsi="Arial" w:cs="Arial"/>
                <w:shd w:val="clear" w:color="auto" w:fill="FFFFFF"/>
              </w:rPr>
            </w:pPr>
            <w:r w:rsidRPr="00B33999">
              <w:rPr>
                <w:rFonts w:ascii="Arial" w:hAnsi="Arial" w:cs="Arial"/>
                <w:shd w:val="clear" w:color="auto" w:fill="FFFFFF"/>
              </w:rPr>
              <w:t>The aim of the grant is to help local community groups cope with the increase in their running costs between September 2022 and February 2023.</w:t>
            </w:r>
          </w:p>
          <w:p w14:paraId="42C04013" w14:textId="77777777" w:rsidR="00B33999" w:rsidRPr="00B33999" w:rsidRDefault="00B33999" w:rsidP="00B33999">
            <w:pPr>
              <w:jc w:val="both"/>
              <w:rPr>
                <w:rFonts w:ascii="Arial" w:hAnsi="Arial" w:cs="Arial"/>
                <w:shd w:val="clear" w:color="auto" w:fill="FFFFFF"/>
              </w:rPr>
            </w:pPr>
          </w:p>
          <w:p w14:paraId="24E25E67" w14:textId="7AFCABB1" w:rsidR="00B33999" w:rsidRPr="00B33999" w:rsidRDefault="00B33999" w:rsidP="00B33999">
            <w:pPr>
              <w:jc w:val="both"/>
              <w:rPr>
                <w:rFonts w:ascii="Arial" w:hAnsi="Arial" w:cs="Arial"/>
                <w:shd w:val="clear" w:color="auto" w:fill="FFFFFF"/>
              </w:rPr>
            </w:pPr>
            <w:r w:rsidRPr="00B33999">
              <w:rPr>
                <w:rFonts w:ascii="Arial" w:hAnsi="Arial" w:cs="Arial"/>
                <w:shd w:val="clear" w:color="auto" w:fill="FFFFFF"/>
              </w:rPr>
              <w:t>This includes 'warm banks' where groups are planning to keep their facilities open for longer hours to provide local people with a warm, safe place to be rather than heating their homes or living in a cold property.</w:t>
            </w:r>
            <w:r w:rsidR="00174717">
              <w:rPr>
                <w:rFonts w:ascii="Arial" w:hAnsi="Arial" w:cs="Arial"/>
                <w:shd w:val="clear" w:color="auto" w:fill="FFFFFF"/>
              </w:rPr>
              <w:t xml:space="preserve"> </w:t>
            </w:r>
            <w:proofErr w:type="gramStart"/>
            <w:r w:rsidRPr="00B33999">
              <w:rPr>
                <w:rFonts w:ascii="Arial" w:hAnsi="Arial" w:cs="Arial"/>
                <w:shd w:val="clear" w:color="auto" w:fill="FFFFFF"/>
              </w:rPr>
              <w:t>The</w:t>
            </w:r>
            <w:proofErr w:type="gramEnd"/>
            <w:r w:rsidRPr="00B33999">
              <w:rPr>
                <w:rFonts w:ascii="Arial" w:hAnsi="Arial" w:cs="Arial"/>
                <w:shd w:val="clear" w:color="auto" w:fill="FFFFFF"/>
              </w:rPr>
              <w:t xml:space="preserve"> priorities for funding are:</w:t>
            </w:r>
          </w:p>
          <w:p w14:paraId="1B4C5782" w14:textId="77777777" w:rsidR="00B33999" w:rsidRPr="00B33999" w:rsidRDefault="00B33999" w:rsidP="00B33999">
            <w:pPr>
              <w:jc w:val="both"/>
              <w:rPr>
                <w:rFonts w:ascii="Arial" w:hAnsi="Arial" w:cs="Arial"/>
                <w:shd w:val="clear" w:color="auto" w:fill="FFFFFF"/>
              </w:rPr>
            </w:pPr>
          </w:p>
          <w:p w14:paraId="5AC5D1A5" w14:textId="77777777" w:rsidR="00B33999" w:rsidRPr="00B33999" w:rsidRDefault="00B33999" w:rsidP="00B33999">
            <w:pPr>
              <w:jc w:val="both"/>
              <w:rPr>
                <w:rFonts w:ascii="Arial" w:hAnsi="Arial" w:cs="Arial"/>
                <w:shd w:val="clear" w:color="auto" w:fill="FFFFFF"/>
              </w:rPr>
            </w:pPr>
            <w:r w:rsidRPr="00B33999">
              <w:rPr>
                <w:rFonts w:ascii="Arial" w:hAnsi="Arial" w:cs="Arial"/>
                <w:shd w:val="clear" w:color="auto" w:fill="FFFFFF"/>
              </w:rPr>
              <w:t>Rent and utility bills.</w:t>
            </w:r>
          </w:p>
          <w:p w14:paraId="5E4B6E35" w14:textId="7208825A" w:rsidR="00903339" w:rsidRPr="005272A0" w:rsidRDefault="00B33999" w:rsidP="00B33999">
            <w:pPr>
              <w:jc w:val="both"/>
              <w:rPr>
                <w:rFonts w:ascii="Arial" w:hAnsi="Arial" w:cs="Arial"/>
                <w:shd w:val="clear" w:color="auto" w:fill="FFFFFF"/>
              </w:rPr>
            </w:pPr>
            <w:r w:rsidRPr="00B33999">
              <w:rPr>
                <w:rFonts w:ascii="Arial" w:hAnsi="Arial" w:cs="Arial"/>
                <w:shd w:val="clear" w:color="auto" w:fill="FFFFFF"/>
              </w:rPr>
              <w:t>Food costs, such as community cafes, food parcels, delivered meals, soup kitchens, etc.</w:t>
            </w:r>
          </w:p>
        </w:tc>
        <w:tc>
          <w:tcPr>
            <w:tcW w:w="2696" w:type="dxa"/>
            <w:tcBorders>
              <w:bottom w:val="single" w:sz="4" w:space="0" w:color="auto"/>
            </w:tcBorders>
            <w:shd w:val="clear" w:color="auto" w:fill="auto"/>
          </w:tcPr>
          <w:p w14:paraId="0ECFCFA2" w14:textId="32F1C6BC" w:rsidR="001B09B8" w:rsidRPr="000E4BF4" w:rsidRDefault="00CB0657" w:rsidP="0020603F">
            <w:pPr>
              <w:rPr>
                <w:rFonts w:ascii="Arial" w:hAnsi="Arial" w:cs="Arial"/>
              </w:rPr>
            </w:pPr>
            <w:r>
              <w:rPr>
                <w:rFonts w:ascii="Arial" w:hAnsi="Arial" w:cs="Arial"/>
              </w:rPr>
              <w:t>Up to £2000</w:t>
            </w:r>
          </w:p>
        </w:tc>
        <w:tc>
          <w:tcPr>
            <w:tcW w:w="2675" w:type="dxa"/>
            <w:tcBorders>
              <w:bottom w:val="single" w:sz="4" w:space="0" w:color="auto"/>
            </w:tcBorders>
            <w:shd w:val="clear" w:color="auto" w:fill="auto"/>
          </w:tcPr>
          <w:p w14:paraId="5ED53E67" w14:textId="3CE5A512" w:rsidR="00320F37" w:rsidRDefault="00320F37" w:rsidP="00320F37">
            <w:pPr>
              <w:rPr>
                <w:rFonts w:ascii="Arial" w:hAnsi="Arial" w:cs="Arial"/>
              </w:rPr>
            </w:pPr>
            <w:r w:rsidRPr="00320F37">
              <w:rPr>
                <w:rFonts w:ascii="Arial" w:hAnsi="Arial" w:cs="Arial"/>
              </w:rPr>
              <w:t>Applications will close when the budget cap is reached (estimated to be February 2023).</w:t>
            </w:r>
          </w:p>
          <w:p w14:paraId="50FA797B" w14:textId="34134AA3" w:rsidR="00207CF3" w:rsidRDefault="00207CF3" w:rsidP="00320F37">
            <w:pPr>
              <w:rPr>
                <w:rFonts w:ascii="Arial" w:hAnsi="Arial" w:cs="Arial"/>
              </w:rPr>
            </w:pPr>
          </w:p>
          <w:p w14:paraId="5A115125" w14:textId="77777777" w:rsidR="00207CF3" w:rsidRPr="00207CF3" w:rsidRDefault="00207CF3" w:rsidP="00207CF3">
            <w:pPr>
              <w:rPr>
                <w:rFonts w:ascii="Arial" w:hAnsi="Arial" w:cs="Arial"/>
              </w:rPr>
            </w:pPr>
            <w:r w:rsidRPr="00207CF3">
              <w:rPr>
                <w:rFonts w:ascii="Arial" w:hAnsi="Arial" w:cs="Arial"/>
              </w:rPr>
              <w:t>Application forms are only available from Asda Community Champions, who are based in local Asda superstores.</w:t>
            </w:r>
          </w:p>
          <w:p w14:paraId="632318B8" w14:textId="77777777" w:rsidR="00207CF3" w:rsidRPr="00320F37" w:rsidRDefault="00207CF3" w:rsidP="00320F37">
            <w:pPr>
              <w:rPr>
                <w:rFonts w:ascii="Arial" w:hAnsi="Arial" w:cs="Arial"/>
              </w:rPr>
            </w:pPr>
          </w:p>
          <w:p w14:paraId="555D2E4D" w14:textId="5D04628A" w:rsidR="00DC190D" w:rsidRPr="00DE653C" w:rsidRDefault="00DC190D" w:rsidP="00DC190D">
            <w:pPr>
              <w:rPr>
                <w:rFonts w:ascii="Arial" w:hAnsi="Arial" w:cs="Arial"/>
              </w:rPr>
            </w:pPr>
          </w:p>
        </w:tc>
        <w:tc>
          <w:tcPr>
            <w:tcW w:w="1652" w:type="dxa"/>
            <w:tcBorders>
              <w:bottom w:val="single" w:sz="4" w:space="0" w:color="auto"/>
            </w:tcBorders>
            <w:shd w:val="clear" w:color="auto" w:fill="auto"/>
          </w:tcPr>
          <w:p w14:paraId="72C61F81" w14:textId="32A71B4B" w:rsidR="00B8686D" w:rsidRPr="00C0604A" w:rsidRDefault="00CB0657" w:rsidP="007C3703">
            <w:pPr>
              <w:rPr>
                <w:rFonts w:ascii="Arial" w:hAnsi="Arial" w:cs="Arial"/>
              </w:rPr>
            </w:pPr>
            <w:r w:rsidRPr="00CB0657">
              <w:rPr>
                <w:rFonts w:ascii="Arial" w:hAnsi="Arial" w:cs="Arial"/>
              </w:rPr>
              <w:t>Local not-for-profit community group</w:t>
            </w:r>
            <w:r>
              <w:rPr>
                <w:rFonts w:ascii="Arial" w:hAnsi="Arial" w:cs="Arial"/>
              </w:rPr>
              <w:t>s</w:t>
            </w:r>
          </w:p>
        </w:tc>
      </w:tr>
      <w:tr w:rsidR="00ED49CA" w:rsidRPr="00C0604A" w14:paraId="76CB7417" w14:textId="77777777" w:rsidTr="29CCBA5A">
        <w:trPr>
          <w:tblCellSpacing w:w="11" w:type="dxa"/>
        </w:trPr>
        <w:tc>
          <w:tcPr>
            <w:tcW w:w="2496" w:type="dxa"/>
            <w:tcBorders>
              <w:bottom w:val="single" w:sz="4" w:space="0" w:color="auto"/>
            </w:tcBorders>
            <w:shd w:val="clear" w:color="auto" w:fill="auto"/>
          </w:tcPr>
          <w:p w14:paraId="7750FB61" w14:textId="77777777" w:rsidR="00A6305A" w:rsidRDefault="00BC4A5D" w:rsidP="00B8686D">
            <w:pPr>
              <w:rPr>
                <w:rFonts w:ascii="Arial" w:hAnsi="Arial" w:cs="Arial"/>
                <w:b/>
                <w:bCs/>
              </w:rPr>
            </w:pPr>
            <w:r w:rsidRPr="00BC4A5D">
              <w:rPr>
                <w:rFonts w:ascii="Arial" w:hAnsi="Arial" w:cs="Arial"/>
                <w:b/>
                <w:bCs/>
              </w:rPr>
              <w:t>The Mushroom Trust</w:t>
            </w:r>
          </w:p>
          <w:p w14:paraId="460B27CD" w14:textId="77777777" w:rsidR="00595746" w:rsidRDefault="00595746" w:rsidP="00B8686D">
            <w:pPr>
              <w:rPr>
                <w:rFonts w:ascii="Arial" w:hAnsi="Arial" w:cs="Arial"/>
                <w:b/>
                <w:bCs/>
              </w:rPr>
            </w:pPr>
          </w:p>
          <w:p w14:paraId="0A58F923" w14:textId="0D4371DD" w:rsidR="00595746" w:rsidRDefault="00595746" w:rsidP="00B8686D">
            <w:pPr>
              <w:rPr>
                <w:rFonts w:ascii="Arial" w:hAnsi="Arial" w:cs="Arial"/>
                <w:b/>
                <w:bCs/>
              </w:rPr>
            </w:pPr>
            <w:hyperlink r:id="rId16" w:history="1">
              <w:r w:rsidRPr="005A2FCD">
                <w:rPr>
                  <w:rStyle w:val="Hyperlink"/>
                  <w:rFonts w:ascii="Arial" w:hAnsi="Arial" w:cs="Arial"/>
                  <w:b/>
                  <w:bCs/>
                </w:rPr>
                <w:t>https://mushroomtrust.com/</w:t>
              </w:r>
            </w:hyperlink>
          </w:p>
          <w:p w14:paraId="350B244A" w14:textId="5A29A2D7" w:rsidR="00595746" w:rsidRDefault="00595746" w:rsidP="00B8686D">
            <w:pPr>
              <w:rPr>
                <w:rFonts w:ascii="Arial" w:hAnsi="Arial" w:cs="Arial"/>
                <w:b/>
                <w:bCs/>
              </w:rPr>
            </w:pPr>
          </w:p>
        </w:tc>
        <w:tc>
          <w:tcPr>
            <w:tcW w:w="4774" w:type="dxa"/>
            <w:tcBorders>
              <w:bottom w:val="single" w:sz="4" w:space="0" w:color="auto"/>
            </w:tcBorders>
            <w:shd w:val="clear" w:color="auto" w:fill="auto"/>
          </w:tcPr>
          <w:p w14:paraId="431D3952" w14:textId="77777777" w:rsidR="00204D9F" w:rsidRDefault="005D1A87" w:rsidP="005D1A87">
            <w:pPr>
              <w:jc w:val="both"/>
              <w:rPr>
                <w:rFonts w:ascii="Arial" w:hAnsi="Arial" w:cs="Arial"/>
                <w:shd w:val="clear" w:color="auto" w:fill="FFFFFF"/>
              </w:rPr>
            </w:pPr>
            <w:r w:rsidRPr="005D1A87">
              <w:rPr>
                <w:rFonts w:ascii="Arial" w:hAnsi="Arial" w:cs="Arial"/>
                <w:shd w:val="clear" w:color="auto" w:fill="FFFFFF"/>
              </w:rPr>
              <w:t xml:space="preserve">The aim of this fund is to support the creation, improvement, and maintenance of green spaces throughout Scotland. </w:t>
            </w:r>
          </w:p>
          <w:p w14:paraId="78408406" w14:textId="77777777" w:rsidR="00204D9F" w:rsidRDefault="00204D9F" w:rsidP="005D1A87">
            <w:pPr>
              <w:jc w:val="both"/>
              <w:rPr>
                <w:rFonts w:ascii="Arial" w:hAnsi="Arial" w:cs="Arial"/>
                <w:shd w:val="clear" w:color="auto" w:fill="FFFFFF"/>
              </w:rPr>
            </w:pPr>
          </w:p>
          <w:p w14:paraId="1F9AFD4B" w14:textId="5E15C626" w:rsidR="005D1A87" w:rsidRPr="005D1A87" w:rsidRDefault="005D1A87" w:rsidP="005D1A87">
            <w:pPr>
              <w:jc w:val="both"/>
              <w:rPr>
                <w:rFonts w:ascii="Arial" w:hAnsi="Arial" w:cs="Arial"/>
                <w:shd w:val="clear" w:color="auto" w:fill="FFFFFF"/>
              </w:rPr>
            </w:pPr>
            <w:r w:rsidRPr="005D1A87">
              <w:rPr>
                <w:rFonts w:ascii="Arial" w:hAnsi="Arial" w:cs="Arial"/>
                <w:shd w:val="clear" w:color="auto" w:fill="FFFFFF"/>
              </w:rPr>
              <w:t>This includes both the creation of urban spaces, such as public parks, community gardens and allotments,</w:t>
            </w:r>
            <w:r w:rsidR="00C80502">
              <w:rPr>
                <w:rFonts w:ascii="Arial" w:hAnsi="Arial" w:cs="Arial"/>
                <w:shd w:val="clear" w:color="auto" w:fill="FFFFFF"/>
              </w:rPr>
              <w:t xml:space="preserve"> cycle ways and path</w:t>
            </w:r>
            <w:r w:rsidR="0009486D">
              <w:rPr>
                <w:rFonts w:ascii="Arial" w:hAnsi="Arial" w:cs="Arial"/>
                <w:shd w:val="clear" w:color="auto" w:fill="FFFFFF"/>
              </w:rPr>
              <w:t>ways</w:t>
            </w:r>
            <w:r w:rsidRPr="005D1A87">
              <w:rPr>
                <w:rFonts w:ascii="Arial" w:hAnsi="Arial" w:cs="Arial"/>
                <w:shd w:val="clear" w:color="auto" w:fill="FFFFFF"/>
              </w:rPr>
              <w:t xml:space="preserve"> as well as other environmental and conservation projects, such as ancient woodland restoration projects.</w:t>
            </w:r>
          </w:p>
          <w:p w14:paraId="077C0360" w14:textId="0C141417" w:rsidR="00ED49CA" w:rsidRPr="005D1A87" w:rsidRDefault="00ED49CA" w:rsidP="005D1A87">
            <w:pPr>
              <w:rPr>
                <w:rFonts w:ascii="Arial" w:hAnsi="Arial" w:cs="Arial"/>
                <w:shd w:val="clear" w:color="auto" w:fill="FFFFFF"/>
              </w:rPr>
            </w:pPr>
          </w:p>
        </w:tc>
        <w:tc>
          <w:tcPr>
            <w:tcW w:w="2696" w:type="dxa"/>
            <w:tcBorders>
              <w:bottom w:val="single" w:sz="4" w:space="0" w:color="auto"/>
            </w:tcBorders>
            <w:shd w:val="clear" w:color="auto" w:fill="auto"/>
          </w:tcPr>
          <w:p w14:paraId="3B9A4135" w14:textId="2D5D2266" w:rsidR="004E2A7F" w:rsidRPr="00023945" w:rsidRDefault="00B833CE" w:rsidP="00733ABF">
            <w:pPr>
              <w:rPr>
                <w:rFonts w:ascii="Arial" w:hAnsi="Arial" w:cs="Arial"/>
              </w:rPr>
            </w:pPr>
            <w:r w:rsidRPr="00B833CE">
              <w:rPr>
                <w:rFonts w:ascii="Arial" w:hAnsi="Arial" w:cs="Arial"/>
              </w:rPr>
              <w:t>Grants of between £500 and £10,000 are available.</w:t>
            </w:r>
          </w:p>
        </w:tc>
        <w:tc>
          <w:tcPr>
            <w:tcW w:w="2675" w:type="dxa"/>
            <w:tcBorders>
              <w:bottom w:val="single" w:sz="4" w:space="0" w:color="auto"/>
            </w:tcBorders>
            <w:shd w:val="clear" w:color="auto" w:fill="auto"/>
          </w:tcPr>
          <w:p w14:paraId="27C46519" w14:textId="4578AB67" w:rsidR="00ED49CA" w:rsidRPr="00903339" w:rsidRDefault="006A27F3" w:rsidP="00DC190D">
            <w:pPr>
              <w:rPr>
                <w:rFonts w:ascii="Arial" w:hAnsi="Arial" w:cs="Arial"/>
              </w:rPr>
            </w:pPr>
            <w:r>
              <w:rPr>
                <w:rFonts w:ascii="Arial" w:hAnsi="Arial" w:cs="Arial"/>
              </w:rPr>
              <w:t>Application can be made anytime.</w:t>
            </w:r>
          </w:p>
        </w:tc>
        <w:tc>
          <w:tcPr>
            <w:tcW w:w="1652" w:type="dxa"/>
            <w:tcBorders>
              <w:bottom w:val="single" w:sz="4" w:space="0" w:color="auto"/>
            </w:tcBorders>
            <w:shd w:val="clear" w:color="auto" w:fill="auto"/>
          </w:tcPr>
          <w:p w14:paraId="34673791" w14:textId="17FD958E" w:rsidR="00ED49CA" w:rsidRPr="009C190B" w:rsidRDefault="00E02231" w:rsidP="009C190B">
            <w:pPr>
              <w:rPr>
                <w:rFonts w:ascii="Arial" w:hAnsi="Arial" w:cs="Arial"/>
              </w:rPr>
            </w:pPr>
            <w:r>
              <w:rPr>
                <w:rFonts w:ascii="Arial" w:hAnsi="Arial" w:cs="Arial"/>
              </w:rPr>
              <w:t>A</w:t>
            </w:r>
            <w:r w:rsidRPr="00E02231">
              <w:rPr>
                <w:rFonts w:ascii="Arial" w:hAnsi="Arial" w:cs="Arial"/>
              </w:rPr>
              <w:t>ny organisation or group, especially groups that can demonstrate public involvement and community-based fundraising.</w:t>
            </w:r>
          </w:p>
        </w:tc>
      </w:tr>
      <w:tr w:rsidR="00B8686D" w:rsidRPr="00C0604A" w14:paraId="535F738F" w14:textId="77777777" w:rsidTr="007B02B4">
        <w:trPr>
          <w:tblCellSpacing w:w="11" w:type="dxa"/>
        </w:trPr>
        <w:tc>
          <w:tcPr>
            <w:tcW w:w="2496" w:type="dxa"/>
            <w:tcBorders>
              <w:bottom w:val="single" w:sz="4" w:space="0" w:color="auto"/>
            </w:tcBorders>
            <w:shd w:val="clear" w:color="auto" w:fill="auto"/>
          </w:tcPr>
          <w:p w14:paraId="0876AD41" w14:textId="77777777" w:rsidR="009408A6" w:rsidRDefault="008C24FE" w:rsidP="00B8686D">
            <w:pPr>
              <w:rPr>
                <w:rFonts w:ascii="Arial" w:hAnsi="Arial" w:cs="Arial"/>
                <w:b/>
                <w:bCs/>
              </w:rPr>
            </w:pPr>
            <w:r w:rsidRPr="008C24FE">
              <w:rPr>
                <w:rFonts w:ascii="Arial" w:hAnsi="Arial" w:cs="Arial"/>
                <w:b/>
                <w:bCs/>
              </w:rPr>
              <w:t>Paths for All – Ian Findlay Path Fund</w:t>
            </w:r>
          </w:p>
          <w:p w14:paraId="1F2BABC7" w14:textId="77777777" w:rsidR="00AC6970" w:rsidRDefault="00AC6970" w:rsidP="00B8686D">
            <w:pPr>
              <w:rPr>
                <w:rFonts w:ascii="Arial" w:hAnsi="Arial" w:cs="Arial"/>
                <w:b/>
                <w:bCs/>
              </w:rPr>
            </w:pPr>
          </w:p>
          <w:p w14:paraId="2B811A32" w14:textId="024CD8AF" w:rsidR="00AC6970" w:rsidRDefault="004530DE" w:rsidP="00B8686D">
            <w:pPr>
              <w:rPr>
                <w:rFonts w:ascii="Arial" w:hAnsi="Arial" w:cs="Arial"/>
                <w:b/>
                <w:bCs/>
              </w:rPr>
            </w:pPr>
            <w:hyperlink r:id="rId17" w:history="1">
              <w:r w:rsidR="00AC6970" w:rsidRPr="00FB62D3">
                <w:rPr>
                  <w:rStyle w:val="Hyperlink"/>
                  <w:rFonts w:ascii="Arial" w:hAnsi="Arial" w:cs="Arial"/>
                  <w:b/>
                  <w:bCs/>
                </w:rPr>
                <w:t>https://www.pathsforall.org.uk/ian-findlay-path-fund</w:t>
              </w:r>
            </w:hyperlink>
          </w:p>
          <w:p w14:paraId="4ABFBD6F" w14:textId="424D534A" w:rsidR="00AC6970" w:rsidRPr="0005553E" w:rsidRDefault="00AC6970" w:rsidP="00B8686D">
            <w:pPr>
              <w:rPr>
                <w:rFonts w:ascii="Arial" w:hAnsi="Arial" w:cs="Arial"/>
                <w:b/>
                <w:bCs/>
                <w:highlight w:val="yellow"/>
              </w:rPr>
            </w:pPr>
          </w:p>
        </w:tc>
        <w:tc>
          <w:tcPr>
            <w:tcW w:w="4774" w:type="dxa"/>
            <w:tcBorders>
              <w:bottom w:val="single" w:sz="4" w:space="0" w:color="auto"/>
            </w:tcBorders>
            <w:shd w:val="clear" w:color="auto" w:fill="auto"/>
          </w:tcPr>
          <w:p w14:paraId="6A79824F" w14:textId="70CDF806" w:rsidR="00FB398C" w:rsidRPr="00FB398C" w:rsidRDefault="003225A2" w:rsidP="00FB398C">
            <w:pPr>
              <w:rPr>
                <w:rFonts w:ascii="Arial" w:hAnsi="Arial" w:cs="Arial"/>
                <w:shd w:val="clear" w:color="auto" w:fill="FFFFFF"/>
              </w:rPr>
            </w:pPr>
            <w:r w:rsidRPr="003225A2">
              <w:rPr>
                <w:rFonts w:ascii="Arial" w:hAnsi="Arial" w:cs="Arial"/>
                <w:shd w:val="clear" w:color="auto" w:fill="FFFFFF"/>
              </w:rPr>
              <w:t>Grants are available for projects that improve path networks and promote walking, wheeling, and cycling across Scotland.</w:t>
            </w:r>
            <w:r w:rsidR="00785D5D">
              <w:rPr>
                <w:rFonts w:ascii="Arial" w:hAnsi="Arial" w:cs="Arial"/>
                <w:shd w:val="clear" w:color="auto" w:fill="FFFFFF"/>
              </w:rPr>
              <w:t xml:space="preserve"> </w:t>
            </w:r>
            <w:r w:rsidR="00FB398C" w:rsidRPr="00FB398C">
              <w:rPr>
                <w:rFonts w:ascii="Arial" w:hAnsi="Arial" w:cs="Arial"/>
                <w:shd w:val="clear" w:color="auto" w:fill="FFFFFF"/>
              </w:rPr>
              <w:t>Funding will support path management projects that:</w:t>
            </w:r>
          </w:p>
          <w:p w14:paraId="5288EF42" w14:textId="77777777" w:rsidR="00FB398C" w:rsidRPr="00FB398C" w:rsidRDefault="00FB398C" w:rsidP="00FB398C">
            <w:pPr>
              <w:rPr>
                <w:rFonts w:ascii="Arial" w:hAnsi="Arial" w:cs="Arial"/>
                <w:shd w:val="clear" w:color="auto" w:fill="FFFFFF"/>
              </w:rPr>
            </w:pPr>
          </w:p>
          <w:p w14:paraId="6A4F99A8" w14:textId="77777777" w:rsidR="00FB398C" w:rsidRPr="00785D5D" w:rsidRDefault="00FB398C" w:rsidP="00785D5D">
            <w:pPr>
              <w:pStyle w:val="ListParagraph"/>
              <w:numPr>
                <w:ilvl w:val="0"/>
                <w:numId w:val="14"/>
              </w:numPr>
              <w:rPr>
                <w:rFonts w:ascii="Arial" w:eastAsia="Times New Roman" w:hAnsi="Arial" w:cs="Arial"/>
                <w:shd w:val="clear" w:color="auto" w:fill="FFFFFF"/>
              </w:rPr>
            </w:pPr>
            <w:r w:rsidRPr="00785D5D">
              <w:rPr>
                <w:rFonts w:ascii="Arial" w:eastAsia="Times New Roman" w:hAnsi="Arial" w:cs="Arial"/>
                <w:shd w:val="clear" w:color="auto" w:fill="FFFFFF"/>
              </w:rPr>
              <w:t>Improve accessibility and resilience of existing paths between homes, community facilities, active travel routes and public transport facilities.</w:t>
            </w:r>
          </w:p>
          <w:p w14:paraId="0AC6A457" w14:textId="77777777" w:rsidR="00FB398C" w:rsidRPr="00785D5D" w:rsidRDefault="00FB398C" w:rsidP="00785D5D">
            <w:pPr>
              <w:pStyle w:val="ListParagraph"/>
              <w:numPr>
                <w:ilvl w:val="0"/>
                <w:numId w:val="14"/>
              </w:numPr>
              <w:rPr>
                <w:rFonts w:ascii="Arial" w:eastAsia="Times New Roman" w:hAnsi="Arial" w:cs="Arial"/>
                <w:shd w:val="clear" w:color="auto" w:fill="FFFFFF"/>
              </w:rPr>
            </w:pPr>
            <w:r w:rsidRPr="00785D5D">
              <w:rPr>
                <w:rFonts w:ascii="Arial" w:eastAsia="Times New Roman" w:hAnsi="Arial" w:cs="Arial"/>
                <w:shd w:val="clear" w:color="auto" w:fill="FFFFFF"/>
              </w:rPr>
              <w:t>Remove barriers to make existing paths more accessible to more people.</w:t>
            </w:r>
          </w:p>
          <w:p w14:paraId="019B5D13" w14:textId="77777777" w:rsidR="00FB398C" w:rsidRPr="00785D5D" w:rsidRDefault="00FB398C" w:rsidP="00785D5D">
            <w:pPr>
              <w:pStyle w:val="ListParagraph"/>
              <w:numPr>
                <w:ilvl w:val="0"/>
                <w:numId w:val="14"/>
              </w:numPr>
              <w:rPr>
                <w:rFonts w:ascii="Arial" w:eastAsia="Times New Roman" w:hAnsi="Arial" w:cs="Arial"/>
                <w:shd w:val="clear" w:color="auto" w:fill="FFFFFF"/>
              </w:rPr>
            </w:pPr>
            <w:r w:rsidRPr="00785D5D">
              <w:rPr>
                <w:rFonts w:ascii="Arial" w:eastAsia="Times New Roman" w:hAnsi="Arial" w:cs="Arial"/>
                <w:shd w:val="clear" w:color="auto" w:fill="FFFFFF"/>
              </w:rPr>
              <w:t>Link paths to community destinations such as homes and public transport connections.</w:t>
            </w:r>
          </w:p>
          <w:p w14:paraId="404E4F9C" w14:textId="77777777" w:rsidR="00FB398C" w:rsidRPr="00785D5D" w:rsidRDefault="00FB398C" w:rsidP="00785D5D">
            <w:pPr>
              <w:pStyle w:val="ListParagraph"/>
              <w:numPr>
                <w:ilvl w:val="0"/>
                <w:numId w:val="14"/>
              </w:numPr>
              <w:rPr>
                <w:rFonts w:ascii="Arial" w:eastAsia="Times New Roman" w:hAnsi="Arial" w:cs="Arial"/>
                <w:shd w:val="clear" w:color="auto" w:fill="FFFFFF"/>
              </w:rPr>
            </w:pPr>
            <w:r w:rsidRPr="00785D5D">
              <w:rPr>
                <w:rFonts w:ascii="Arial" w:eastAsia="Times New Roman" w:hAnsi="Arial" w:cs="Arial"/>
                <w:shd w:val="clear" w:color="auto" w:fill="FFFFFF"/>
              </w:rPr>
              <w:t>Improve and create routes to aid the development of 20-minute neighbourhoods.</w:t>
            </w:r>
          </w:p>
          <w:p w14:paraId="1750E5DF" w14:textId="77777777" w:rsidR="00FB398C" w:rsidRPr="00FB398C" w:rsidRDefault="00FB398C" w:rsidP="00FB398C">
            <w:pPr>
              <w:rPr>
                <w:rFonts w:ascii="Arial" w:hAnsi="Arial" w:cs="Arial"/>
                <w:shd w:val="clear" w:color="auto" w:fill="FFFFFF"/>
              </w:rPr>
            </w:pPr>
            <w:r w:rsidRPr="00FB398C">
              <w:rPr>
                <w:rFonts w:ascii="Arial" w:hAnsi="Arial" w:cs="Arial"/>
                <w:shd w:val="clear" w:color="auto" w:fill="FFFFFF"/>
              </w:rPr>
              <w:t>Funding will support activities such as:</w:t>
            </w:r>
          </w:p>
          <w:p w14:paraId="158F64EB" w14:textId="77777777" w:rsidR="00FB398C" w:rsidRPr="00FB398C" w:rsidRDefault="00FB398C" w:rsidP="00FB398C">
            <w:pPr>
              <w:rPr>
                <w:rFonts w:ascii="Arial" w:hAnsi="Arial" w:cs="Arial"/>
                <w:shd w:val="clear" w:color="auto" w:fill="FFFFFF"/>
              </w:rPr>
            </w:pPr>
          </w:p>
          <w:p w14:paraId="391F5B18" w14:textId="77777777" w:rsidR="00FB398C" w:rsidRPr="00785D5D" w:rsidRDefault="00FB398C" w:rsidP="00785D5D">
            <w:pPr>
              <w:pStyle w:val="ListParagraph"/>
              <w:numPr>
                <w:ilvl w:val="0"/>
                <w:numId w:val="22"/>
              </w:numPr>
              <w:rPr>
                <w:rFonts w:ascii="Arial" w:eastAsia="Times New Roman" w:hAnsi="Arial" w:cs="Arial"/>
                <w:shd w:val="clear" w:color="auto" w:fill="FFFFFF"/>
              </w:rPr>
            </w:pPr>
            <w:r w:rsidRPr="00785D5D">
              <w:rPr>
                <w:rFonts w:ascii="Arial" w:eastAsia="Times New Roman" w:hAnsi="Arial" w:cs="Arial"/>
                <w:shd w:val="clear" w:color="auto" w:fill="FFFFFF"/>
              </w:rPr>
              <w:t>Improving accessibility and resilience of existing paths between homes, community facilities, active travel routes and public transport facilities.</w:t>
            </w:r>
          </w:p>
          <w:p w14:paraId="02F68BC1" w14:textId="77777777" w:rsidR="00FB398C" w:rsidRPr="00785D5D" w:rsidRDefault="00FB398C" w:rsidP="00785D5D">
            <w:pPr>
              <w:pStyle w:val="ListParagraph"/>
              <w:numPr>
                <w:ilvl w:val="0"/>
                <w:numId w:val="22"/>
              </w:numPr>
              <w:rPr>
                <w:rFonts w:ascii="Arial" w:eastAsia="Times New Roman" w:hAnsi="Arial" w:cs="Arial"/>
                <w:shd w:val="clear" w:color="auto" w:fill="FFFFFF"/>
              </w:rPr>
            </w:pPr>
            <w:r w:rsidRPr="00785D5D">
              <w:rPr>
                <w:rFonts w:ascii="Arial" w:eastAsia="Times New Roman" w:hAnsi="Arial" w:cs="Arial"/>
                <w:shd w:val="clear" w:color="auto" w:fill="FFFFFF"/>
              </w:rPr>
              <w:t>Creating new link paths between homes, community facilities, active travel routes, and public transport facilities.</w:t>
            </w:r>
          </w:p>
          <w:p w14:paraId="475C0B08" w14:textId="77777777" w:rsidR="00FB398C" w:rsidRPr="00785D5D" w:rsidRDefault="00FB398C" w:rsidP="00785D5D">
            <w:pPr>
              <w:pStyle w:val="ListParagraph"/>
              <w:numPr>
                <w:ilvl w:val="0"/>
                <w:numId w:val="22"/>
              </w:numPr>
              <w:rPr>
                <w:rFonts w:ascii="Arial" w:eastAsia="Times New Roman" w:hAnsi="Arial" w:cs="Arial"/>
                <w:shd w:val="clear" w:color="auto" w:fill="FFFFFF"/>
              </w:rPr>
            </w:pPr>
            <w:r w:rsidRPr="00785D5D">
              <w:rPr>
                <w:rFonts w:ascii="Arial" w:eastAsia="Times New Roman" w:hAnsi="Arial" w:cs="Arial"/>
                <w:shd w:val="clear" w:color="auto" w:fill="FFFFFF"/>
              </w:rPr>
              <w:t>Removing barriers to make existing paths more accessible.</w:t>
            </w:r>
          </w:p>
          <w:p w14:paraId="31201A49" w14:textId="77777777" w:rsidR="00FB398C" w:rsidRPr="00785D5D" w:rsidRDefault="00FB398C" w:rsidP="00785D5D">
            <w:pPr>
              <w:pStyle w:val="ListParagraph"/>
              <w:numPr>
                <w:ilvl w:val="0"/>
                <w:numId w:val="22"/>
              </w:numPr>
              <w:rPr>
                <w:rFonts w:ascii="Arial" w:eastAsia="Times New Roman" w:hAnsi="Arial" w:cs="Arial"/>
                <w:shd w:val="clear" w:color="auto" w:fill="FFFFFF"/>
              </w:rPr>
            </w:pPr>
            <w:r w:rsidRPr="00785D5D">
              <w:rPr>
                <w:rFonts w:ascii="Arial" w:eastAsia="Times New Roman" w:hAnsi="Arial" w:cs="Arial"/>
                <w:shd w:val="clear" w:color="auto" w:fill="FFFFFF"/>
              </w:rPr>
              <w:t>Improving safety and increasing path users’ confidence through provisions such as lighting, wayfinding information, or seating.</w:t>
            </w:r>
          </w:p>
          <w:p w14:paraId="19C34B93" w14:textId="379D2DF9" w:rsidR="00FB398C" w:rsidRPr="00785D5D" w:rsidRDefault="00FB398C" w:rsidP="00785D5D">
            <w:pPr>
              <w:pStyle w:val="ListParagraph"/>
              <w:numPr>
                <w:ilvl w:val="0"/>
                <w:numId w:val="22"/>
              </w:numPr>
              <w:rPr>
                <w:rFonts w:ascii="Arial" w:eastAsia="Times New Roman" w:hAnsi="Arial" w:cs="Arial"/>
                <w:shd w:val="clear" w:color="auto" w:fill="FFFFFF"/>
              </w:rPr>
            </w:pPr>
            <w:r w:rsidRPr="00785D5D">
              <w:rPr>
                <w:rFonts w:ascii="Arial" w:eastAsia="Times New Roman" w:hAnsi="Arial" w:cs="Arial"/>
                <w:shd w:val="clear" w:color="auto" w:fill="FFFFFF"/>
              </w:rPr>
              <w:t>Developing detailed designs to help deliver proposed activities.</w:t>
            </w:r>
          </w:p>
          <w:p w14:paraId="38D32444" w14:textId="647CCF3F" w:rsidR="00B8686D" w:rsidRPr="0005553E" w:rsidRDefault="00B8686D" w:rsidP="00EC0C19">
            <w:pPr>
              <w:jc w:val="both"/>
              <w:rPr>
                <w:rFonts w:ascii="Arial" w:hAnsi="Arial" w:cs="Arial"/>
                <w:highlight w:val="yellow"/>
                <w:shd w:val="clear" w:color="auto" w:fill="FFFFFF"/>
              </w:rPr>
            </w:pPr>
          </w:p>
        </w:tc>
        <w:tc>
          <w:tcPr>
            <w:tcW w:w="2696" w:type="dxa"/>
            <w:tcBorders>
              <w:bottom w:val="single" w:sz="4" w:space="0" w:color="auto"/>
            </w:tcBorders>
            <w:shd w:val="clear" w:color="auto" w:fill="auto"/>
          </w:tcPr>
          <w:p w14:paraId="39AEA7C7" w14:textId="5E845AE0" w:rsidR="002051DD" w:rsidRDefault="002051DD" w:rsidP="002051DD">
            <w:pPr>
              <w:rPr>
                <w:rFonts w:ascii="Arial" w:hAnsi="Arial" w:cs="Arial"/>
              </w:rPr>
            </w:pPr>
            <w:r w:rsidRPr="002051DD">
              <w:rPr>
                <w:rFonts w:ascii="Arial" w:hAnsi="Arial" w:cs="Arial"/>
              </w:rPr>
              <w:t>Grants of between £10,000 and £100,000 are available.</w:t>
            </w:r>
          </w:p>
          <w:p w14:paraId="169F3425" w14:textId="74A03113" w:rsidR="004610A9" w:rsidRDefault="004610A9" w:rsidP="002051DD">
            <w:pPr>
              <w:rPr>
                <w:rFonts w:ascii="Arial" w:hAnsi="Arial" w:cs="Arial"/>
              </w:rPr>
            </w:pPr>
          </w:p>
          <w:p w14:paraId="4087AA9A" w14:textId="45B51F4D" w:rsidR="004610A9" w:rsidRPr="002051DD" w:rsidRDefault="004610A9" w:rsidP="002051DD">
            <w:pPr>
              <w:rPr>
                <w:rFonts w:ascii="Arial" w:hAnsi="Arial" w:cs="Arial"/>
              </w:rPr>
            </w:pPr>
            <w:r w:rsidRPr="004610A9">
              <w:rPr>
                <w:rFonts w:ascii="Arial" w:hAnsi="Arial" w:cs="Arial"/>
              </w:rPr>
              <w:t>Grants will support up to 70% of total project costs. Applicants are required to provide 30% match funding (15% can be in kind).</w:t>
            </w:r>
          </w:p>
          <w:p w14:paraId="17230F7C" w14:textId="71C360DC" w:rsidR="00B8686D" w:rsidRPr="009E556F" w:rsidRDefault="00B8686D" w:rsidP="00B8686D">
            <w:pPr>
              <w:rPr>
                <w:rFonts w:ascii="Arial" w:hAnsi="Arial" w:cs="Arial"/>
              </w:rPr>
            </w:pPr>
          </w:p>
        </w:tc>
        <w:tc>
          <w:tcPr>
            <w:tcW w:w="2675" w:type="dxa"/>
            <w:tcBorders>
              <w:bottom w:val="single" w:sz="4" w:space="0" w:color="auto"/>
            </w:tcBorders>
            <w:shd w:val="clear" w:color="auto" w:fill="auto"/>
          </w:tcPr>
          <w:p w14:paraId="3715C62A" w14:textId="6DA215D3" w:rsidR="00B8686D" w:rsidRPr="009E556F" w:rsidRDefault="00E40A36" w:rsidP="00B8686D">
            <w:pPr>
              <w:ind w:left="6" w:hanging="6"/>
              <w:rPr>
                <w:rFonts w:ascii="Arial" w:hAnsi="Arial" w:cs="Arial"/>
              </w:rPr>
            </w:pPr>
            <w:r>
              <w:rPr>
                <w:rFonts w:ascii="Arial" w:hAnsi="Arial" w:cs="Arial"/>
              </w:rPr>
              <w:t>Application can be made anytime.</w:t>
            </w:r>
          </w:p>
        </w:tc>
        <w:tc>
          <w:tcPr>
            <w:tcW w:w="1652" w:type="dxa"/>
            <w:tcBorders>
              <w:bottom w:val="single" w:sz="4" w:space="0" w:color="auto"/>
            </w:tcBorders>
            <w:shd w:val="clear" w:color="auto" w:fill="auto"/>
          </w:tcPr>
          <w:p w14:paraId="29A595C6" w14:textId="77777777" w:rsidR="004610A9" w:rsidRPr="004610A9" w:rsidRDefault="004610A9" w:rsidP="004610A9">
            <w:pPr>
              <w:ind w:left="6" w:hanging="6"/>
              <w:rPr>
                <w:rFonts w:ascii="Arial" w:hAnsi="Arial" w:cs="Arial"/>
              </w:rPr>
            </w:pPr>
            <w:r w:rsidRPr="004610A9">
              <w:rPr>
                <w:rFonts w:ascii="Arial" w:hAnsi="Arial" w:cs="Arial"/>
              </w:rPr>
              <w:t>Constituted groups, clubs, and community organisations.</w:t>
            </w:r>
          </w:p>
          <w:p w14:paraId="506F90D0" w14:textId="77777777" w:rsidR="004610A9" w:rsidRPr="004610A9" w:rsidRDefault="004610A9" w:rsidP="004610A9">
            <w:pPr>
              <w:ind w:left="6" w:hanging="6"/>
              <w:rPr>
                <w:rFonts w:ascii="Arial" w:hAnsi="Arial" w:cs="Arial"/>
              </w:rPr>
            </w:pPr>
            <w:r w:rsidRPr="004610A9">
              <w:rPr>
                <w:rFonts w:ascii="Arial" w:hAnsi="Arial" w:cs="Arial"/>
              </w:rPr>
              <w:t>Registered charities.</w:t>
            </w:r>
          </w:p>
          <w:p w14:paraId="63136B21" w14:textId="77777777" w:rsidR="004610A9" w:rsidRPr="004610A9" w:rsidRDefault="004610A9" w:rsidP="004610A9">
            <w:pPr>
              <w:ind w:left="6" w:hanging="6"/>
              <w:rPr>
                <w:rFonts w:ascii="Arial" w:hAnsi="Arial" w:cs="Arial"/>
              </w:rPr>
            </w:pPr>
            <w:r w:rsidRPr="004610A9">
              <w:rPr>
                <w:rFonts w:ascii="Arial" w:hAnsi="Arial" w:cs="Arial"/>
              </w:rPr>
              <w:t>Not-for-profit organisations or community interest companies.</w:t>
            </w:r>
          </w:p>
          <w:p w14:paraId="7B01BC95" w14:textId="77777777" w:rsidR="004610A9" w:rsidRPr="004610A9" w:rsidRDefault="004610A9" w:rsidP="004610A9">
            <w:pPr>
              <w:ind w:left="6" w:hanging="6"/>
              <w:rPr>
                <w:rFonts w:ascii="Arial" w:hAnsi="Arial" w:cs="Arial"/>
              </w:rPr>
            </w:pPr>
            <w:r w:rsidRPr="004610A9">
              <w:rPr>
                <w:rFonts w:ascii="Arial" w:hAnsi="Arial" w:cs="Arial"/>
              </w:rPr>
              <w:t>Schools, universities, or colleges.</w:t>
            </w:r>
          </w:p>
          <w:p w14:paraId="596002FC" w14:textId="0CAC9A0A" w:rsidR="00B8686D" w:rsidRPr="009E556F" w:rsidRDefault="004610A9" w:rsidP="004610A9">
            <w:pPr>
              <w:ind w:left="6" w:hanging="6"/>
              <w:rPr>
                <w:rFonts w:ascii="Arial" w:hAnsi="Arial" w:cs="Arial"/>
              </w:rPr>
            </w:pPr>
            <w:r w:rsidRPr="004610A9">
              <w:rPr>
                <w:rFonts w:ascii="Arial" w:hAnsi="Arial" w:cs="Arial"/>
              </w:rPr>
              <w:t>Community councils and community or development trusts.</w:t>
            </w:r>
          </w:p>
        </w:tc>
      </w:tr>
      <w:tr w:rsidR="000A2DB8" w:rsidRPr="00C0604A" w14:paraId="252BA3C9" w14:textId="77777777" w:rsidTr="0002716E">
        <w:trPr>
          <w:tblCellSpacing w:w="11" w:type="dxa"/>
        </w:trPr>
        <w:tc>
          <w:tcPr>
            <w:tcW w:w="2496" w:type="dxa"/>
            <w:shd w:val="clear" w:color="auto" w:fill="auto"/>
          </w:tcPr>
          <w:p w14:paraId="52A9F172" w14:textId="77777777" w:rsidR="000A2DB8" w:rsidRDefault="000A2DB8" w:rsidP="000A2DB8">
            <w:pPr>
              <w:rPr>
                <w:rFonts w:ascii="Arial" w:hAnsi="Arial" w:cs="Arial"/>
                <w:b/>
                <w:bCs/>
              </w:rPr>
            </w:pPr>
            <w:r w:rsidRPr="004E7A4E">
              <w:rPr>
                <w:rFonts w:ascii="Arial" w:hAnsi="Arial" w:cs="Arial"/>
                <w:b/>
                <w:bCs/>
              </w:rPr>
              <w:t>Tree Council - Branching Out Fund</w:t>
            </w:r>
          </w:p>
          <w:p w14:paraId="5CA08624" w14:textId="77777777" w:rsidR="000A2DB8" w:rsidRDefault="000A2DB8" w:rsidP="000A2DB8">
            <w:pPr>
              <w:rPr>
                <w:rFonts w:ascii="Arial" w:hAnsi="Arial" w:cs="Arial"/>
                <w:b/>
                <w:bCs/>
              </w:rPr>
            </w:pPr>
          </w:p>
          <w:p w14:paraId="15470A38" w14:textId="77777777" w:rsidR="000A2DB8" w:rsidRDefault="004530DE" w:rsidP="000A2DB8">
            <w:pPr>
              <w:rPr>
                <w:rFonts w:ascii="Arial" w:hAnsi="Arial" w:cs="Arial"/>
                <w:b/>
                <w:bCs/>
              </w:rPr>
            </w:pPr>
            <w:hyperlink r:id="rId18" w:history="1">
              <w:r w:rsidR="000A2DB8" w:rsidRPr="00385911">
                <w:rPr>
                  <w:rStyle w:val="Hyperlink"/>
                  <w:rFonts w:ascii="Arial" w:hAnsi="Arial" w:cs="Arial"/>
                  <w:b/>
                  <w:bCs/>
                </w:rPr>
                <w:t>https://treecouncil.org.uk/what-we-do/planting-and-care/our-grants/</w:t>
              </w:r>
            </w:hyperlink>
          </w:p>
          <w:p w14:paraId="2567442D" w14:textId="330E5CD4" w:rsidR="000A2DB8" w:rsidRPr="00691DDB" w:rsidRDefault="000A2DB8" w:rsidP="000A2DB8">
            <w:pPr>
              <w:rPr>
                <w:rFonts w:ascii="Arial" w:hAnsi="Arial" w:cs="Arial"/>
                <w:b/>
                <w:bCs/>
              </w:rPr>
            </w:pPr>
          </w:p>
        </w:tc>
        <w:tc>
          <w:tcPr>
            <w:tcW w:w="4774" w:type="dxa"/>
            <w:shd w:val="clear" w:color="auto" w:fill="auto"/>
          </w:tcPr>
          <w:p w14:paraId="615FB27A" w14:textId="77777777" w:rsidR="000A2DB8" w:rsidRPr="0017215A" w:rsidRDefault="000A2DB8" w:rsidP="000A2DB8">
            <w:pPr>
              <w:rPr>
                <w:rFonts w:ascii="Arial" w:hAnsi="Arial" w:cs="Arial"/>
              </w:rPr>
            </w:pPr>
            <w:r w:rsidRPr="00921CC6">
              <w:rPr>
                <w:rFonts w:ascii="Arial" w:hAnsi="Arial" w:cs="Arial"/>
              </w:rPr>
              <w:t xml:space="preserve">Grants are available </w:t>
            </w:r>
            <w:r>
              <w:rPr>
                <w:rFonts w:ascii="Arial" w:hAnsi="Arial" w:cs="Arial"/>
              </w:rPr>
              <w:t xml:space="preserve">for </w:t>
            </w:r>
            <w:r w:rsidRPr="00921CC6">
              <w:rPr>
                <w:rFonts w:ascii="Arial" w:hAnsi="Arial" w:cs="Arial"/>
              </w:rPr>
              <w:t>undertaking well-planned tree planting projects across the UK, preferably during National Tree Week.</w:t>
            </w:r>
            <w:r>
              <w:rPr>
                <w:rFonts w:ascii="Arial" w:hAnsi="Arial" w:cs="Arial"/>
              </w:rPr>
              <w:t xml:space="preserve"> </w:t>
            </w:r>
            <w:r w:rsidRPr="00B1078A">
              <w:rPr>
                <w:rFonts w:ascii="Arial" w:hAnsi="Arial" w:cs="Arial"/>
              </w:rPr>
              <w:t>Funding is awarded after the project is completed and the grant is claimed.</w:t>
            </w:r>
            <w:r>
              <w:rPr>
                <w:rFonts w:ascii="Arial" w:hAnsi="Arial" w:cs="Arial"/>
              </w:rPr>
              <w:t xml:space="preserve"> </w:t>
            </w:r>
            <w:r w:rsidRPr="0017215A">
              <w:rPr>
                <w:rFonts w:ascii="Arial" w:hAnsi="Arial" w:cs="Arial"/>
              </w:rPr>
              <w:t>Grants can be used for:</w:t>
            </w:r>
          </w:p>
          <w:p w14:paraId="2F4ECBA3" w14:textId="77777777" w:rsidR="000A2DB8" w:rsidRPr="0017215A" w:rsidRDefault="000A2DB8" w:rsidP="000A2DB8">
            <w:pPr>
              <w:rPr>
                <w:rFonts w:ascii="Arial" w:hAnsi="Arial" w:cs="Arial"/>
              </w:rPr>
            </w:pPr>
          </w:p>
          <w:p w14:paraId="7CE6F378" w14:textId="77777777" w:rsidR="000A2DB8" w:rsidRPr="0017215A" w:rsidRDefault="000A2DB8" w:rsidP="000A2DB8">
            <w:pPr>
              <w:pStyle w:val="ListParagraph"/>
              <w:numPr>
                <w:ilvl w:val="0"/>
                <w:numId w:val="21"/>
              </w:numPr>
              <w:rPr>
                <w:rFonts w:ascii="Arial" w:eastAsia="Times New Roman" w:hAnsi="Arial" w:cs="Arial"/>
              </w:rPr>
            </w:pPr>
            <w:r w:rsidRPr="0017215A">
              <w:rPr>
                <w:rFonts w:ascii="Arial" w:eastAsia="Times New Roman" w:hAnsi="Arial" w:cs="Arial"/>
              </w:rPr>
              <w:t>Buying trees, including fruit trees, and hedges.</w:t>
            </w:r>
          </w:p>
          <w:p w14:paraId="431738D5" w14:textId="77777777" w:rsidR="000A2DB8" w:rsidRPr="0017215A" w:rsidRDefault="000A2DB8" w:rsidP="000A2DB8">
            <w:pPr>
              <w:pStyle w:val="ListParagraph"/>
              <w:numPr>
                <w:ilvl w:val="0"/>
                <w:numId w:val="21"/>
              </w:numPr>
              <w:rPr>
                <w:rFonts w:ascii="Arial" w:eastAsia="Times New Roman" w:hAnsi="Arial" w:cs="Arial"/>
              </w:rPr>
            </w:pPr>
            <w:r w:rsidRPr="0017215A">
              <w:rPr>
                <w:rFonts w:ascii="Arial" w:eastAsia="Times New Roman" w:hAnsi="Arial" w:cs="Arial"/>
              </w:rPr>
              <w:t>Reasonable costs of non-plastic protection and supports such as canes/stakes or ties, mulch, mulching mats and peat-free compost or soil improvers.</w:t>
            </w:r>
          </w:p>
          <w:p w14:paraId="05AF315E" w14:textId="6B12E461" w:rsidR="000A2DB8" w:rsidRPr="00F238B7" w:rsidRDefault="000A2DB8" w:rsidP="00851B0F">
            <w:pPr>
              <w:pStyle w:val="ListParagraph"/>
              <w:jc w:val="both"/>
              <w:rPr>
                <w:rFonts w:ascii="Arial" w:eastAsia="Times New Roman" w:hAnsi="Arial" w:cs="Arial"/>
                <w:shd w:val="clear" w:color="auto" w:fill="FFFFFF"/>
              </w:rPr>
            </w:pPr>
          </w:p>
        </w:tc>
        <w:tc>
          <w:tcPr>
            <w:tcW w:w="2696" w:type="dxa"/>
            <w:shd w:val="clear" w:color="auto" w:fill="auto"/>
          </w:tcPr>
          <w:p w14:paraId="2D058D69" w14:textId="6CEC0F21" w:rsidR="000A2DB8" w:rsidRPr="004C3257" w:rsidRDefault="000A2DB8" w:rsidP="000A2DB8">
            <w:pPr>
              <w:rPr>
                <w:rFonts w:ascii="Arial" w:hAnsi="Arial" w:cs="Arial"/>
              </w:rPr>
            </w:pPr>
            <w:r>
              <w:rPr>
                <w:rFonts w:ascii="Arial" w:hAnsi="Arial" w:cs="Arial"/>
              </w:rPr>
              <w:t>Up to £2000</w:t>
            </w:r>
          </w:p>
        </w:tc>
        <w:tc>
          <w:tcPr>
            <w:tcW w:w="2675" w:type="dxa"/>
            <w:shd w:val="clear" w:color="auto" w:fill="auto"/>
          </w:tcPr>
          <w:p w14:paraId="490EB9B4" w14:textId="370D5754" w:rsidR="000A2DB8" w:rsidRPr="000411F2" w:rsidRDefault="000A2DB8" w:rsidP="000A2DB8">
            <w:pPr>
              <w:ind w:left="6" w:hanging="6"/>
              <w:rPr>
                <w:rFonts w:ascii="Arial" w:hAnsi="Arial" w:cs="Arial"/>
              </w:rPr>
            </w:pPr>
            <w:r w:rsidRPr="00921CC6">
              <w:rPr>
                <w:rFonts w:ascii="Arial" w:hAnsi="Arial" w:cs="Arial"/>
              </w:rPr>
              <w:t>04/12/2022</w:t>
            </w:r>
          </w:p>
        </w:tc>
        <w:tc>
          <w:tcPr>
            <w:tcW w:w="1652" w:type="dxa"/>
            <w:shd w:val="clear" w:color="auto" w:fill="auto"/>
          </w:tcPr>
          <w:p w14:paraId="54F70FF2" w14:textId="15DC128D" w:rsidR="000A2DB8" w:rsidRPr="00362815" w:rsidRDefault="000A2DB8" w:rsidP="000A2DB8">
            <w:pPr>
              <w:ind w:left="6" w:hanging="6"/>
              <w:rPr>
                <w:rFonts w:ascii="Arial" w:hAnsi="Arial" w:cs="Arial"/>
              </w:rPr>
            </w:pPr>
            <w:r>
              <w:rPr>
                <w:rFonts w:ascii="Arial" w:hAnsi="Arial" w:cs="Arial"/>
              </w:rPr>
              <w:t>Schools, community groups</w:t>
            </w:r>
          </w:p>
        </w:tc>
      </w:tr>
      <w:tr w:rsidR="000A2DB8" w:rsidRPr="00C0604A" w14:paraId="515A04B1" w14:textId="77777777" w:rsidTr="007B02B4">
        <w:trPr>
          <w:tblCellSpacing w:w="11" w:type="dxa"/>
        </w:trPr>
        <w:tc>
          <w:tcPr>
            <w:tcW w:w="2496" w:type="dxa"/>
            <w:tcBorders>
              <w:bottom w:val="single" w:sz="4" w:space="0" w:color="auto"/>
            </w:tcBorders>
            <w:shd w:val="clear" w:color="auto" w:fill="auto"/>
          </w:tcPr>
          <w:p w14:paraId="6B2F67C9" w14:textId="77777777" w:rsidR="000A2DB8" w:rsidRDefault="000A2DB8" w:rsidP="000A2DB8">
            <w:pPr>
              <w:rPr>
                <w:rFonts w:ascii="Arial" w:hAnsi="Arial" w:cs="Arial"/>
                <w:b/>
                <w:bCs/>
              </w:rPr>
            </w:pPr>
            <w:r w:rsidRPr="00881CCD">
              <w:rPr>
                <w:rFonts w:ascii="Arial" w:hAnsi="Arial" w:cs="Arial"/>
                <w:b/>
                <w:bCs/>
              </w:rPr>
              <w:t>Hubbub - Community Fridge Food Hub Fund</w:t>
            </w:r>
          </w:p>
          <w:p w14:paraId="5F774BA5" w14:textId="77777777" w:rsidR="000A2DB8" w:rsidRDefault="000A2DB8" w:rsidP="000A2DB8">
            <w:pPr>
              <w:rPr>
                <w:rFonts w:ascii="Arial" w:hAnsi="Arial" w:cs="Arial"/>
                <w:b/>
                <w:bCs/>
              </w:rPr>
            </w:pPr>
          </w:p>
          <w:p w14:paraId="47DE87DC" w14:textId="06B6A4EB" w:rsidR="000A2DB8" w:rsidRDefault="004530DE" w:rsidP="000A2DB8">
            <w:pPr>
              <w:rPr>
                <w:rFonts w:ascii="Arial" w:hAnsi="Arial" w:cs="Arial"/>
                <w:b/>
                <w:bCs/>
              </w:rPr>
            </w:pPr>
            <w:hyperlink r:id="rId19" w:history="1">
              <w:r w:rsidR="000A2DB8" w:rsidRPr="000E39B2">
                <w:rPr>
                  <w:rStyle w:val="Hyperlink"/>
                  <w:rFonts w:ascii="Arial" w:hAnsi="Arial" w:cs="Arial"/>
                  <w:b/>
                  <w:bCs/>
                </w:rPr>
                <w:t>https://www.hubbub.org.uk/community-fridge-funding</w:t>
              </w:r>
            </w:hyperlink>
          </w:p>
          <w:p w14:paraId="010FFB4B" w14:textId="709CBBD3" w:rsidR="000A2DB8" w:rsidRPr="00DB18E4" w:rsidRDefault="000A2DB8" w:rsidP="000A2DB8">
            <w:pPr>
              <w:rPr>
                <w:rFonts w:ascii="Arial" w:hAnsi="Arial" w:cs="Arial"/>
                <w:b/>
                <w:bCs/>
              </w:rPr>
            </w:pPr>
          </w:p>
        </w:tc>
        <w:tc>
          <w:tcPr>
            <w:tcW w:w="4774" w:type="dxa"/>
            <w:tcBorders>
              <w:bottom w:val="single" w:sz="4" w:space="0" w:color="auto"/>
            </w:tcBorders>
            <w:shd w:val="clear" w:color="auto" w:fill="auto"/>
          </w:tcPr>
          <w:p w14:paraId="7BE115A3" w14:textId="77777777" w:rsidR="000A2DB8" w:rsidRDefault="000A2DB8" w:rsidP="000A2DB8">
            <w:pPr>
              <w:jc w:val="both"/>
              <w:rPr>
                <w:rFonts w:ascii="Arial" w:hAnsi="Arial" w:cs="Arial"/>
                <w:shd w:val="clear" w:color="auto" w:fill="FFFFFF"/>
              </w:rPr>
            </w:pPr>
            <w:r w:rsidRPr="00103BAC">
              <w:rPr>
                <w:rFonts w:ascii="Arial" w:hAnsi="Arial" w:cs="Arial"/>
                <w:shd w:val="clear" w:color="auto" w:fill="FFFFFF"/>
              </w:rPr>
              <w:t xml:space="preserve">The funding is intended to increase the social and environmental impact of community fridges by allowing them to deliver their own activities that will bring local people together and provide access to healthy, </w:t>
            </w:r>
            <w:proofErr w:type="gramStart"/>
            <w:r w:rsidRPr="00103BAC">
              <w:rPr>
                <w:rFonts w:ascii="Arial" w:hAnsi="Arial" w:cs="Arial"/>
                <w:shd w:val="clear" w:color="auto" w:fill="FFFFFF"/>
              </w:rPr>
              <w:t>affordable</w:t>
            </w:r>
            <w:proofErr w:type="gramEnd"/>
            <w:r w:rsidRPr="00103BAC">
              <w:rPr>
                <w:rFonts w:ascii="Arial" w:hAnsi="Arial" w:cs="Arial"/>
                <w:shd w:val="clear" w:color="auto" w:fill="FFFFFF"/>
              </w:rPr>
              <w:t xml:space="preserve"> and sustainable food.</w:t>
            </w:r>
          </w:p>
          <w:p w14:paraId="7FEFE685" w14:textId="77777777" w:rsidR="000A2DB8" w:rsidRPr="00006884" w:rsidRDefault="000A2DB8" w:rsidP="000A2DB8">
            <w:pPr>
              <w:jc w:val="both"/>
              <w:rPr>
                <w:rFonts w:ascii="Arial" w:hAnsi="Arial" w:cs="Arial"/>
                <w:shd w:val="clear" w:color="auto" w:fill="FFFFFF"/>
              </w:rPr>
            </w:pPr>
            <w:r w:rsidRPr="00006884">
              <w:rPr>
                <w:rFonts w:ascii="Arial" w:hAnsi="Arial" w:cs="Arial"/>
                <w:shd w:val="clear" w:color="auto" w:fill="FFFFFF"/>
              </w:rPr>
              <w:t>Funded activities must fit within one of the following themes:</w:t>
            </w:r>
          </w:p>
          <w:p w14:paraId="316B85D0" w14:textId="77777777" w:rsidR="000A2DB8" w:rsidRPr="00006884" w:rsidRDefault="000A2DB8" w:rsidP="000A2DB8">
            <w:pPr>
              <w:jc w:val="both"/>
              <w:rPr>
                <w:rFonts w:ascii="Arial" w:hAnsi="Arial" w:cs="Arial"/>
                <w:shd w:val="clear" w:color="auto" w:fill="FFFFFF"/>
              </w:rPr>
            </w:pPr>
          </w:p>
          <w:p w14:paraId="04F93C08" w14:textId="77777777" w:rsidR="000A2DB8" w:rsidRPr="00006884" w:rsidRDefault="000A2DB8" w:rsidP="000A2DB8">
            <w:pPr>
              <w:jc w:val="both"/>
              <w:rPr>
                <w:rFonts w:ascii="Arial" w:hAnsi="Arial" w:cs="Arial"/>
                <w:shd w:val="clear" w:color="auto" w:fill="FFFFFF"/>
              </w:rPr>
            </w:pPr>
            <w:r w:rsidRPr="00006884">
              <w:rPr>
                <w:rFonts w:ascii="Arial" w:hAnsi="Arial" w:cs="Arial"/>
                <w:shd w:val="clear" w:color="auto" w:fill="FFFFFF"/>
              </w:rPr>
              <w:t>Skills - providing access to training and knowledge-building activities, including:</w:t>
            </w:r>
          </w:p>
          <w:p w14:paraId="680A974A" w14:textId="2327CAB0" w:rsidR="000A2DB8" w:rsidRPr="00006884" w:rsidRDefault="000A2DB8" w:rsidP="000A2DB8">
            <w:pPr>
              <w:jc w:val="both"/>
              <w:rPr>
                <w:rFonts w:ascii="Arial" w:hAnsi="Arial" w:cs="Arial"/>
                <w:shd w:val="clear" w:color="auto" w:fill="FFFFFF"/>
              </w:rPr>
            </w:pPr>
            <w:r w:rsidRPr="00006884">
              <w:rPr>
                <w:rFonts w:ascii="Arial" w:hAnsi="Arial" w:cs="Arial"/>
                <w:shd w:val="clear" w:color="auto" w:fill="FFFFFF"/>
              </w:rPr>
              <w:t>Training</w:t>
            </w:r>
            <w:r>
              <w:rPr>
                <w:rFonts w:ascii="Arial" w:hAnsi="Arial" w:cs="Arial"/>
                <w:shd w:val="clear" w:color="auto" w:fill="FFFFFF"/>
              </w:rPr>
              <w:t xml:space="preserve">; </w:t>
            </w:r>
            <w:r w:rsidRPr="00006884">
              <w:rPr>
                <w:rFonts w:ascii="Arial" w:hAnsi="Arial" w:cs="Arial"/>
                <w:shd w:val="clear" w:color="auto" w:fill="FFFFFF"/>
              </w:rPr>
              <w:t>Events</w:t>
            </w:r>
            <w:r>
              <w:rPr>
                <w:rFonts w:ascii="Arial" w:hAnsi="Arial" w:cs="Arial"/>
                <w:shd w:val="clear" w:color="auto" w:fill="FFFFFF"/>
              </w:rPr>
              <w:t xml:space="preserve">; </w:t>
            </w:r>
            <w:r w:rsidRPr="00006884">
              <w:rPr>
                <w:rFonts w:ascii="Arial" w:hAnsi="Arial" w:cs="Arial"/>
                <w:shd w:val="clear" w:color="auto" w:fill="FFFFFF"/>
              </w:rPr>
              <w:t>Growing</w:t>
            </w:r>
            <w:r>
              <w:rPr>
                <w:rFonts w:ascii="Arial" w:hAnsi="Arial" w:cs="Arial"/>
                <w:shd w:val="clear" w:color="auto" w:fill="FFFFFF"/>
              </w:rPr>
              <w:t xml:space="preserve">; </w:t>
            </w:r>
            <w:r w:rsidRPr="00006884">
              <w:rPr>
                <w:rFonts w:ascii="Arial" w:hAnsi="Arial" w:cs="Arial"/>
                <w:shd w:val="clear" w:color="auto" w:fill="FFFFFF"/>
              </w:rPr>
              <w:t>Budgeting</w:t>
            </w:r>
            <w:r>
              <w:rPr>
                <w:rFonts w:ascii="Arial" w:hAnsi="Arial" w:cs="Arial"/>
                <w:shd w:val="clear" w:color="auto" w:fill="FFFFFF"/>
              </w:rPr>
              <w:t xml:space="preserve">; </w:t>
            </w:r>
            <w:r w:rsidRPr="00006884">
              <w:rPr>
                <w:rFonts w:ascii="Arial" w:hAnsi="Arial" w:cs="Arial"/>
                <w:shd w:val="clear" w:color="auto" w:fill="FFFFFF"/>
              </w:rPr>
              <w:t>How to set up a food surplus enterprise.</w:t>
            </w:r>
          </w:p>
          <w:p w14:paraId="795AF1EF" w14:textId="77777777" w:rsidR="000A2DB8" w:rsidRPr="00006884" w:rsidRDefault="000A2DB8" w:rsidP="000A2DB8">
            <w:pPr>
              <w:jc w:val="both"/>
              <w:rPr>
                <w:rFonts w:ascii="Arial" w:hAnsi="Arial" w:cs="Arial"/>
                <w:shd w:val="clear" w:color="auto" w:fill="FFFFFF"/>
              </w:rPr>
            </w:pPr>
            <w:r w:rsidRPr="00006884">
              <w:rPr>
                <w:rFonts w:ascii="Arial" w:hAnsi="Arial" w:cs="Arial"/>
                <w:shd w:val="clear" w:color="auto" w:fill="FFFFFF"/>
              </w:rPr>
              <w:t>Affordable food - supporting collaborative purchasing and/or local food retail, including:</w:t>
            </w:r>
          </w:p>
          <w:p w14:paraId="1B791E13" w14:textId="4457F6E2" w:rsidR="000A2DB8" w:rsidRPr="00006884" w:rsidRDefault="000A2DB8" w:rsidP="000A2DB8">
            <w:pPr>
              <w:jc w:val="both"/>
              <w:rPr>
                <w:rFonts w:ascii="Arial" w:hAnsi="Arial" w:cs="Arial"/>
                <w:shd w:val="clear" w:color="auto" w:fill="FFFFFF"/>
              </w:rPr>
            </w:pPr>
            <w:r w:rsidRPr="00006884">
              <w:rPr>
                <w:rFonts w:ascii="Arial" w:hAnsi="Arial" w:cs="Arial"/>
                <w:shd w:val="clear" w:color="auto" w:fill="FFFFFF"/>
              </w:rPr>
              <w:t>Food co-operatives</w:t>
            </w:r>
            <w:r>
              <w:rPr>
                <w:rFonts w:ascii="Arial" w:hAnsi="Arial" w:cs="Arial"/>
                <w:shd w:val="clear" w:color="auto" w:fill="FFFFFF"/>
              </w:rPr>
              <w:t xml:space="preserve">; </w:t>
            </w:r>
            <w:r w:rsidRPr="00006884">
              <w:rPr>
                <w:rFonts w:ascii="Arial" w:hAnsi="Arial" w:cs="Arial"/>
                <w:shd w:val="clear" w:color="auto" w:fill="FFFFFF"/>
              </w:rPr>
              <w:t>Food box schemes</w:t>
            </w:r>
            <w:r>
              <w:rPr>
                <w:rFonts w:ascii="Arial" w:hAnsi="Arial" w:cs="Arial"/>
                <w:shd w:val="clear" w:color="auto" w:fill="FFFFFF"/>
              </w:rPr>
              <w:t xml:space="preserve">; </w:t>
            </w:r>
            <w:r w:rsidRPr="00006884">
              <w:rPr>
                <w:rFonts w:ascii="Arial" w:hAnsi="Arial" w:cs="Arial"/>
                <w:shd w:val="clear" w:color="auto" w:fill="FFFFFF"/>
              </w:rPr>
              <w:t>Fruit and vegetable stalls</w:t>
            </w:r>
            <w:r>
              <w:rPr>
                <w:rFonts w:ascii="Arial" w:hAnsi="Arial" w:cs="Arial"/>
                <w:shd w:val="clear" w:color="auto" w:fill="FFFFFF"/>
              </w:rPr>
              <w:t xml:space="preserve">; </w:t>
            </w:r>
            <w:r w:rsidRPr="00006884">
              <w:rPr>
                <w:rFonts w:ascii="Arial" w:hAnsi="Arial" w:cs="Arial"/>
                <w:shd w:val="clear" w:color="auto" w:fill="FFFFFF"/>
              </w:rPr>
              <w:t>Meals on wheels or a community cafe.</w:t>
            </w:r>
          </w:p>
          <w:p w14:paraId="15CA8648" w14:textId="7FE98BFB" w:rsidR="000A2DB8" w:rsidRPr="00006884" w:rsidRDefault="000A2DB8" w:rsidP="000A2DB8">
            <w:pPr>
              <w:jc w:val="both"/>
              <w:rPr>
                <w:rFonts w:ascii="Arial" w:hAnsi="Arial" w:cs="Arial"/>
                <w:shd w:val="clear" w:color="auto" w:fill="FFFFFF"/>
              </w:rPr>
            </w:pPr>
            <w:r w:rsidRPr="00006884">
              <w:rPr>
                <w:rFonts w:ascii="Arial" w:hAnsi="Arial" w:cs="Arial"/>
                <w:shd w:val="clear" w:color="auto" w:fill="FFFFFF"/>
              </w:rPr>
              <w:t xml:space="preserve">Community Connection - providing opportunities for communities to come together around food, </w:t>
            </w:r>
            <w:proofErr w:type="gramStart"/>
            <w:r w:rsidRPr="00006884">
              <w:rPr>
                <w:rFonts w:ascii="Arial" w:hAnsi="Arial" w:cs="Arial"/>
                <w:shd w:val="clear" w:color="auto" w:fill="FFFFFF"/>
              </w:rPr>
              <w:t>including:</w:t>
            </w:r>
            <w:proofErr w:type="gramEnd"/>
            <w:r>
              <w:rPr>
                <w:rFonts w:ascii="Arial" w:hAnsi="Arial" w:cs="Arial"/>
                <w:shd w:val="clear" w:color="auto" w:fill="FFFFFF"/>
              </w:rPr>
              <w:t xml:space="preserve"> </w:t>
            </w:r>
            <w:r w:rsidRPr="00006884">
              <w:rPr>
                <w:rFonts w:ascii="Arial" w:hAnsi="Arial" w:cs="Arial"/>
                <w:shd w:val="clear" w:color="auto" w:fill="FFFFFF"/>
              </w:rPr>
              <w:t>Community cooking</w:t>
            </w:r>
            <w:r>
              <w:rPr>
                <w:rFonts w:ascii="Arial" w:hAnsi="Arial" w:cs="Arial"/>
                <w:shd w:val="clear" w:color="auto" w:fill="FFFFFF"/>
              </w:rPr>
              <w:t xml:space="preserve">; </w:t>
            </w:r>
            <w:r w:rsidRPr="00006884">
              <w:rPr>
                <w:rFonts w:ascii="Arial" w:hAnsi="Arial" w:cs="Arial"/>
                <w:shd w:val="clear" w:color="auto" w:fill="FFFFFF"/>
              </w:rPr>
              <w:t>Community meals</w:t>
            </w:r>
            <w:r>
              <w:rPr>
                <w:rFonts w:ascii="Arial" w:hAnsi="Arial" w:cs="Arial"/>
                <w:shd w:val="clear" w:color="auto" w:fill="FFFFFF"/>
              </w:rPr>
              <w:t xml:space="preserve">; </w:t>
            </w:r>
            <w:r w:rsidRPr="00006884">
              <w:rPr>
                <w:rFonts w:ascii="Arial" w:hAnsi="Arial" w:cs="Arial"/>
                <w:shd w:val="clear" w:color="auto" w:fill="FFFFFF"/>
              </w:rPr>
              <w:t>Youth activities</w:t>
            </w:r>
            <w:r>
              <w:rPr>
                <w:rFonts w:ascii="Arial" w:hAnsi="Arial" w:cs="Arial"/>
                <w:shd w:val="clear" w:color="auto" w:fill="FFFFFF"/>
              </w:rPr>
              <w:t xml:space="preserve">; </w:t>
            </w:r>
            <w:r w:rsidRPr="00006884">
              <w:rPr>
                <w:rFonts w:ascii="Arial" w:hAnsi="Arial" w:cs="Arial"/>
                <w:shd w:val="clear" w:color="auto" w:fill="FFFFFF"/>
              </w:rPr>
              <w:t>Recipe sharing.</w:t>
            </w:r>
          </w:p>
          <w:p w14:paraId="5D281275" w14:textId="08FA2383" w:rsidR="000A2DB8" w:rsidRPr="00F238B7" w:rsidRDefault="000A2DB8" w:rsidP="000A2DB8">
            <w:pPr>
              <w:jc w:val="both"/>
              <w:rPr>
                <w:rFonts w:ascii="Arial" w:hAnsi="Arial" w:cs="Arial"/>
                <w:shd w:val="clear" w:color="auto" w:fill="FFFFFF"/>
              </w:rPr>
            </w:pPr>
            <w:r w:rsidRPr="00006884">
              <w:rPr>
                <w:rFonts w:ascii="Arial" w:hAnsi="Arial" w:cs="Arial"/>
                <w:shd w:val="clear" w:color="auto" w:fill="FFFFFF"/>
              </w:rPr>
              <w:t xml:space="preserve">Growing - increasing the amount of food grown locally, </w:t>
            </w:r>
            <w:proofErr w:type="gramStart"/>
            <w:r w:rsidRPr="00006884">
              <w:rPr>
                <w:rFonts w:ascii="Arial" w:hAnsi="Arial" w:cs="Arial"/>
                <w:shd w:val="clear" w:color="auto" w:fill="FFFFFF"/>
              </w:rPr>
              <w:t>including:</w:t>
            </w:r>
            <w:proofErr w:type="gramEnd"/>
            <w:r>
              <w:rPr>
                <w:rFonts w:ascii="Arial" w:hAnsi="Arial" w:cs="Arial"/>
                <w:shd w:val="clear" w:color="auto" w:fill="FFFFFF"/>
              </w:rPr>
              <w:t xml:space="preserve"> </w:t>
            </w:r>
            <w:r w:rsidRPr="00006884">
              <w:rPr>
                <w:rFonts w:ascii="Arial" w:hAnsi="Arial" w:cs="Arial"/>
                <w:shd w:val="clear" w:color="auto" w:fill="FFFFFF"/>
              </w:rPr>
              <w:t>Community gardens</w:t>
            </w:r>
            <w:r>
              <w:rPr>
                <w:rFonts w:ascii="Arial" w:hAnsi="Arial" w:cs="Arial"/>
                <w:shd w:val="clear" w:color="auto" w:fill="FFFFFF"/>
              </w:rPr>
              <w:t xml:space="preserve">; </w:t>
            </w:r>
            <w:r w:rsidRPr="00006884">
              <w:rPr>
                <w:rFonts w:ascii="Arial" w:hAnsi="Arial" w:cs="Arial"/>
                <w:shd w:val="clear" w:color="auto" w:fill="FFFFFF"/>
              </w:rPr>
              <w:t>Edible greening</w:t>
            </w:r>
            <w:r>
              <w:rPr>
                <w:rFonts w:ascii="Arial" w:hAnsi="Arial" w:cs="Arial"/>
                <w:shd w:val="clear" w:color="auto" w:fill="FFFFFF"/>
              </w:rPr>
              <w:t xml:space="preserve">; </w:t>
            </w:r>
            <w:r w:rsidRPr="00006884">
              <w:rPr>
                <w:rFonts w:ascii="Arial" w:hAnsi="Arial" w:cs="Arial"/>
                <w:shd w:val="clear" w:color="auto" w:fill="FFFFFF"/>
              </w:rPr>
              <w:t>Neighbourhood ’grow and watch’ schemes</w:t>
            </w:r>
            <w:r>
              <w:rPr>
                <w:rFonts w:ascii="Arial" w:hAnsi="Arial" w:cs="Arial"/>
                <w:shd w:val="clear" w:color="auto" w:fill="FFFFFF"/>
              </w:rPr>
              <w:t xml:space="preserve">; </w:t>
            </w:r>
            <w:r w:rsidRPr="00006884">
              <w:rPr>
                <w:rFonts w:ascii="Arial" w:hAnsi="Arial" w:cs="Arial"/>
                <w:shd w:val="clear" w:color="auto" w:fill="FFFFFF"/>
              </w:rPr>
              <w:t>Workshops</w:t>
            </w:r>
            <w:r>
              <w:rPr>
                <w:rFonts w:ascii="Arial" w:hAnsi="Arial" w:cs="Arial"/>
                <w:shd w:val="clear" w:color="auto" w:fill="FFFFFF"/>
              </w:rPr>
              <w:t xml:space="preserve">; </w:t>
            </w:r>
            <w:r w:rsidRPr="00006884">
              <w:rPr>
                <w:rFonts w:ascii="Arial" w:hAnsi="Arial" w:cs="Arial"/>
                <w:shd w:val="clear" w:color="auto" w:fill="FFFFFF"/>
              </w:rPr>
              <w:t>Skill and seed shares.</w:t>
            </w:r>
          </w:p>
        </w:tc>
        <w:tc>
          <w:tcPr>
            <w:tcW w:w="2696" w:type="dxa"/>
            <w:tcBorders>
              <w:bottom w:val="single" w:sz="4" w:space="0" w:color="auto"/>
            </w:tcBorders>
            <w:shd w:val="clear" w:color="auto" w:fill="auto"/>
          </w:tcPr>
          <w:p w14:paraId="01A461EA" w14:textId="77777777" w:rsidR="000A2DB8" w:rsidRPr="002068E6" w:rsidRDefault="000A2DB8" w:rsidP="000A2DB8">
            <w:pPr>
              <w:jc w:val="both"/>
              <w:rPr>
                <w:rFonts w:ascii="Arial" w:hAnsi="Arial" w:cs="Arial"/>
              </w:rPr>
            </w:pPr>
            <w:r w:rsidRPr="002068E6">
              <w:rPr>
                <w:rFonts w:ascii="Arial" w:hAnsi="Arial" w:cs="Arial"/>
              </w:rPr>
              <w:t>Each successful applicant will receive a grant of £6,000.</w:t>
            </w:r>
          </w:p>
          <w:p w14:paraId="1A4CFC64" w14:textId="77777777" w:rsidR="000A2DB8" w:rsidRPr="002068E6" w:rsidRDefault="000A2DB8" w:rsidP="000A2DB8">
            <w:pPr>
              <w:jc w:val="both"/>
              <w:rPr>
                <w:rFonts w:ascii="Arial" w:hAnsi="Arial" w:cs="Arial"/>
              </w:rPr>
            </w:pPr>
          </w:p>
          <w:p w14:paraId="655904C5" w14:textId="167B4C84" w:rsidR="000A2DB8" w:rsidRDefault="000A2DB8" w:rsidP="000A2DB8">
            <w:pPr>
              <w:jc w:val="both"/>
              <w:rPr>
                <w:rFonts w:ascii="Arial" w:hAnsi="Arial" w:cs="Arial"/>
              </w:rPr>
            </w:pPr>
            <w:r w:rsidRPr="002068E6">
              <w:rPr>
                <w:rFonts w:ascii="Arial" w:hAnsi="Arial" w:cs="Arial"/>
              </w:rPr>
              <w:t>This will be in the form of £5,000 towards costs of setting up the hub and then a further £1,000 one year after opening.</w:t>
            </w:r>
          </w:p>
        </w:tc>
        <w:tc>
          <w:tcPr>
            <w:tcW w:w="2675" w:type="dxa"/>
            <w:tcBorders>
              <w:bottom w:val="single" w:sz="4" w:space="0" w:color="auto"/>
            </w:tcBorders>
            <w:shd w:val="clear" w:color="auto" w:fill="auto"/>
          </w:tcPr>
          <w:p w14:paraId="664443C0" w14:textId="77777777" w:rsidR="000A2DB8" w:rsidRPr="00B37A6F" w:rsidRDefault="000A2DB8" w:rsidP="000A2DB8">
            <w:pPr>
              <w:ind w:left="6" w:hanging="6"/>
              <w:jc w:val="both"/>
              <w:rPr>
                <w:rFonts w:ascii="Arial" w:hAnsi="Arial" w:cs="Arial"/>
              </w:rPr>
            </w:pPr>
            <w:r w:rsidRPr="00B37A6F">
              <w:rPr>
                <w:rFonts w:ascii="Arial" w:hAnsi="Arial" w:cs="Arial"/>
              </w:rPr>
              <w:t>The fund will open on 3 October 2022 and close at 23.59 on 7 November 2022.</w:t>
            </w:r>
          </w:p>
          <w:p w14:paraId="63E8171B" w14:textId="77777777" w:rsidR="000A2DB8" w:rsidRPr="00B37A6F" w:rsidRDefault="000A2DB8" w:rsidP="000A2DB8">
            <w:pPr>
              <w:ind w:left="6" w:hanging="6"/>
              <w:jc w:val="both"/>
              <w:rPr>
                <w:rFonts w:ascii="Arial" w:hAnsi="Arial" w:cs="Arial"/>
              </w:rPr>
            </w:pPr>
          </w:p>
          <w:p w14:paraId="2318DEF2" w14:textId="59CB5866" w:rsidR="000A2DB8" w:rsidRPr="00140A40" w:rsidRDefault="000A2DB8" w:rsidP="000A2DB8">
            <w:pPr>
              <w:ind w:left="6" w:hanging="6"/>
              <w:jc w:val="both"/>
              <w:rPr>
                <w:rFonts w:ascii="Arial" w:hAnsi="Arial" w:cs="Arial"/>
              </w:rPr>
            </w:pPr>
            <w:r w:rsidRPr="00B37A6F">
              <w:rPr>
                <w:rFonts w:ascii="Arial" w:hAnsi="Arial" w:cs="Arial"/>
              </w:rPr>
              <w:t>There will be a Q&amp;A webinar on 20 October 2022, 1pm to 2pm.</w:t>
            </w:r>
          </w:p>
        </w:tc>
        <w:tc>
          <w:tcPr>
            <w:tcW w:w="1652" w:type="dxa"/>
            <w:tcBorders>
              <w:bottom w:val="single" w:sz="4" w:space="0" w:color="auto"/>
            </w:tcBorders>
            <w:shd w:val="clear" w:color="auto" w:fill="auto"/>
          </w:tcPr>
          <w:p w14:paraId="0C2DBA8A" w14:textId="42CEDFE9" w:rsidR="000A2DB8" w:rsidRDefault="000A2DB8" w:rsidP="000A2DB8">
            <w:pPr>
              <w:ind w:left="6" w:hanging="6"/>
              <w:jc w:val="both"/>
              <w:rPr>
                <w:rFonts w:ascii="Arial" w:hAnsi="Arial" w:cs="Arial"/>
              </w:rPr>
            </w:pPr>
            <w:r w:rsidRPr="00B37A6F">
              <w:rPr>
                <w:rFonts w:ascii="Arial" w:hAnsi="Arial" w:cs="Arial"/>
              </w:rPr>
              <w:t>Constituted voluntary, community and social enterprise (VCSE) groups may apply.</w:t>
            </w:r>
          </w:p>
        </w:tc>
      </w:tr>
      <w:tr w:rsidR="00BE1E74" w:rsidRPr="00C0604A" w14:paraId="3F550F66" w14:textId="77777777" w:rsidTr="007B02B4">
        <w:trPr>
          <w:tblCellSpacing w:w="11" w:type="dxa"/>
        </w:trPr>
        <w:tc>
          <w:tcPr>
            <w:tcW w:w="2496" w:type="dxa"/>
            <w:tcBorders>
              <w:bottom w:val="single" w:sz="4" w:space="0" w:color="auto"/>
            </w:tcBorders>
            <w:shd w:val="clear" w:color="auto" w:fill="auto"/>
          </w:tcPr>
          <w:p w14:paraId="092B8B05" w14:textId="77777777" w:rsidR="00BE1E74" w:rsidRDefault="00B66E84" w:rsidP="000A2DB8">
            <w:pPr>
              <w:rPr>
                <w:rFonts w:ascii="Arial" w:hAnsi="Arial" w:cs="Arial"/>
                <w:b/>
                <w:bCs/>
              </w:rPr>
            </w:pPr>
            <w:r w:rsidRPr="00B66E84">
              <w:rPr>
                <w:rFonts w:ascii="Arial" w:hAnsi="Arial" w:cs="Arial"/>
                <w:b/>
                <w:bCs/>
              </w:rPr>
              <w:t>Cycling Friendly Schools Fund</w:t>
            </w:r>
            <w:r>
              <w:rPr>
                <w:rFonts w:ascii="Arial" w:hAnsi="Arial" w:cs="Arial"/>
                <w:b/>
                <w:bCs/>
              </w:rPr>
              <w:t xml:space="preserve"> – The Scottish Government</w:t>
            </w:r>
          </w:p>
          <w:p w14:paraId="7A71C936" w14:textId="77777777" w:rsidR="0013675E" w:rsidRDefault="0013675E" w:rsidP="000A2DB8">
            <w:pPr>
              <w:rPr>
                <w:rFonts w:ascii="Arial" w:hAnsi="Arial" w:cs="Arial"/>
                <w:b/>
                <w:bCs/>
              </w:rPr>
            </w:pPr>
          </w:p>
          <w:p w14:paraId="486BF137" w14:textId="3BC04D6F" w:rsidR="0013675E" w:rsidRDefault="0013675E" w:rsidP="000A2DB8">
            <w:pPr>
              <w:rPr>
                <w:rFonts w:ascii="Arial" w:hAnsi="Arial" w:cs="Arial"/>
                <w:b/>
                <w:bCs/>
              </w:rPr>
            </w:pPr>
            <w:hyperlink r:id="rId20" w:history="1">
              <w:r w:rsidRPr="003446B1">
                <w:rPr>
                  <w:rStyle w:val="Hyperlink"/>
                  <w:rFonts w:ascii="Arial" w:hAnsi="Arial" w:cs="Arial"/>
                  <w:b/>
                  <w:bCs/>
                </w:rPr>
                <w:t>https://www.cycling.scot/what-we-do/cycling-friendly/school</w:t>
              </w:r>
            </w:hyperlink>
          </w:p>
          <w:p w14:paraId="5F0A71E4" w14:textId="0F764CC6" w:rsidR="0013675E" w:rsidRPr="00881CCD" w:rsidRDefault="0013675E" w:rsidP="000A2DB8">
            <w:pPr>
              <w:rPr>
                <w:rFonts w:ascii="Arial" w:hAnsi="Arial" w:cs="Arial"/>
                <w:b/>
                <w:bCs/>
              </w:rPr>
            </w:pPr>
          </w:p>
        </w:tc>
        <w:tc>
          <w:tcPr>
            <w:tcW w:w="4774" w:type="dxa"/>
            <w:tcBorders>
              <w:bottom w:val="single" w:sz="4" w:space="0" w:color="auto"/>
            </w:tcBorders>
            <w:shd w:val="clear" w:color="auto" w:fill="auto"/>
          </w:tcPr>
          <w:p w14:paraId="4F5CF562" w14:textId="3CFF2340" w:rsidR="00DB6E29" w:rsidRDefault="00DB6E29" w:rsidP="00DB6E29">
            <w:pPr>
              <w:rPr>
                <w:rFonts w:ascii="Arial" w:hAnsi="Arial" w:cs="Arial"/>
                <w:shd w:val="clear" w:color="auto" w:fill="FFFFFF"/>
              </w:rPr>
            </w:pPr>
            <w:r w:rsidRPr="00DB6E29">
              <w:rPr>
                <w:rFonts w:ascii="Arial" w:hAnsi="Arial" w:cs="Arial"/>
                <w:shd w:val="clear" w:color="auto" w:fill="FFFFFF"/>
              </w:rPr>
              <w:t>Grants are available for primary and secondary schools in Scotland to encourage travel by bike or scooter.</w:t>
            </w:r>
          </w:p>
          <w:p w14:paraId="22F81549" w14:textId="22554C7E" w:rsidR="002B3544" w:rsidRDefault="002B3544" w:rsidP="00DB6E29">
            <w:pPr>
              <w:rPr>
                <w:rFonts w:ascii="Arial" w:hAnsi="Arial" w:cs="Arial"/>
                <w:shd w:val="clear" w:color="auto" w:fill="FFFFFF"/>
              </w:rPr>
            </w:pPr>
          </w:p>
          <w:p w14:paraId="3951886A" w14:textId="5A841515" w:rsidR="002B3544" w:rsidRDefault="002B3544" w:rsidP="002B3544">
            <w:pPr>
              <w:rPr>
                <w:rFonts w:ascii="Arial" w:hAnsi="Arial" w:cs="Arial"/>
                <w:shd w:val="clear" w:color="auto" w:fill="FFFFFF"/>
              </w:rPr>
            </w:pPr>
            <w:r w:rsidRPr="002B3544">
              <w:rPr>
                <w:rFonts w:ascii="Arial" w:hAnsi="Arial" w:cs="Arial"/>
                <w:shd w:val="clear" w:color="auto" w:fill="FFFFFF"/>
              </w:rPr>
              <w:t>The funding aims to help encourage pupils to cycle and therefore build confidence, keep kids healthy and engage hard-to-reach students.</w:t>
            </w:r>
          </w:p>
          <w:p w14:paraId="1829AAE3" w14:textId="118D7B4B" w:rsidR="0013675E" w:rsidRDefault="0013675E" w:rsidP="002B3544">
            <w:pPr>
              <w:rPr>
                <w:rFonts w:ascii="Arial" w:hAnsi="Arial" w:cs="Arial"/>
                <w:shd w:val="clear" w:color="auto" w:fill="FFFFFF"/>
              </w:rPr>
            </w:pPr>
          </w:p>
          <w:p w14:paraId="3D642F60" w14:textId="39B72868" w:rsidR="002B3544" w:rsidRPr="00DB6E29" w:rsidRDefault="0013675E" w:rsidP="00DB6E29">
            <w:pPr>
              <w:rPr>
                <w:rFonts w:ascii="Arial" w:hAnsi="Arial" w:cs="Arial"/>
                <w:shd w:val="clear" w:color="auto" w:fill="FFFFFF"/>
              </w:rPr>
            </w:pPr>
            <w:r w:rsidRPr="0013675E">
              <w:rPr>
                <w:rFonts w:ascii="Arial" w:hAnsi="Arial" w:cs="Arial"/>
                <w:shd w:val="clear" w:color="auto" w:fill="FFFFFF"/>
              </w:rPr>
              <w:t>The funding can be used to purchase equipment and cycle parking to help overcome barriers to cycling.</w:t>
            </w:r>
          </w:p>
          <w:p w14:paraId="2EC024C6" w14:textId="77777777" w:rsidR="00BE1E74" w:rsidRPr="00103BAC" w:rsidRDefault="00BE1E74" w:rsidP="000A2DB8">
            <w:pPr>
              <w:jc w:val="both"/>
              <w:rPr>
                <w:rFonts w:ascii="Arial" w:hAnsi="Arial" w:cs="Arial"/>
                <w:shd w:val="clear" w:color="auto" w:fill="FFFFFF"/>
              </w:rPr>
            </w:pPr>
          </w:p>
        </w:tc>
        <w:tc>
          <w:tcPr>
            <w:tcW w:w="2696" w:type="dxa"/>
            <w:tcBorders>
              <w:bottom w:val="single" w:sz="4" w:space="0" w:color="auto"/>
            </w:tcBorders>
            <w:shd w:val="clear" w:color="auto" w:fill="auto"/>
          </w:tcPr>
          <w:p w14:paraId="1C4F9DD1" w14:textId="0B774187" w:rsidR="00BE1E74" w:rsidRPr="002068E6" w:rsidRDefault="002B3544" w:rsidP="000A2DB8">
            <w:pPr>
              <w:jc w:val="both"/>
              <w:rPr>
                <w:rFonts w:ascii="Arial" w:hAnsi="Arial" w:cs="Arial"/>
              </w:rPr>
            </w:pPr>
            <w:r>
              <w:rPr>
                <w:rFonts w:ascii="Arial" w:hAnsi="Arial" w:cs="Arial"/>
              </w:rPr>
              <w:t>£2500 - £25,000</w:t>
            </w:r>
          </w:p>
        </w:tc>
        <w:tc>
          <w:tcPr>
            <w:tcW w:w="2675" w:type="dxa"/>
            <w:tcBorders>
              <w:bottom w:val="single" w:sz="4" w:space="0" w:color="auto"/>
            </w:tcBorders>
            <w:shd w:val="clear" w:color="auto" w:fill="auto"/>
          </w:tcPr>
          <w:p w14:paraId="35662541" w14:textId="12F78CC9" w:rsidR="00BE1E74" w:rsidRPr="008B581A" w:rsidRDefault="00DB6E29" w:rsidP="000A2DB8">
            <w:pPr>
              <w:ind w:left="6" w:hanging="6"/>
              <w:jc w:val="both"/>
              <w:rPr>
                <w:rFonts w:ascii="Arial" w:hAnsi="Arial" w:cs="Arial"/>
                <w:b/>
                <w:bCs/>
              </w:rPr>
            </w:pPr>
            <w:r w:rsidRPr="008B581A">
              <w:rPr>
                <w:rFonts w:ascii="Arial" w:hAnsi="Arial" w:cs="Arial"/>
                <w:b/>
                <w:bCs/>
                <w:color w:val="FF0000"/>
              </w:rPr>
              <w:t>27/10/2022</w:t>
            </w:r>
          </w:p>
        </w:tc>
        <w:tc>
          <w:tcPr>
            <w:tcW w:w="1652" w:type="dxa"/>
            <w:tcBorders>
              <w:bottom w:val="single" w:sz="4" w:space="0" w:color="auto"/>
            </w:tcBorders>
            <w:shd w:val="clear" w:color="auto" w:fill="auto"/>
          </w:tcPr>
          <w:p w14:paraId="5D1A45E9" w14:textId="77777777" w:rsidR="008B581A" w:rsidRPr="008B581A" w:rsidRDefault="008B581A" w:rsidP="008B581A">
            <w:pPr>
              <w:ind w:left="6" w:hanging="6"/>
              <w:jc w:val="both"/>
              <w:rPr>
                <w:rFonts w:ascii="Arial" w:hAnsi="Arial" w:cs="Arial"/>
              </w:rPr>
            </w:pPr>
            <w:r w:rsidRPr="008B581A">
              <w:rPr>
                <w:rFonts w:ascii="Arial" w:hAnsi="Arial" w:cs="Arial"/>
              </w:rPr>
              <w:t>Primary schools and secondary schools in Scotland are eligible to apply.</w:t>
            </w:r>
          </w:p>
          <w:p w14:paraId="53F8F0D5" w14:textId="77777777" w:rsidR="008B581A" w:rsidRPr="008B581A" w:rsidRDefault="008B581A" w:rsidP="008B581A">
            <w:pPr>
              <w:ind w:left="6" w:hanging="6"/>
              <w:jc w:val="both"/>
              <w:rPr>
                <w:rFonts w:ascii="Arial" w:hAnsi="Arial" w:cs="Arial"/>
              </w:rPr>
            </w:pPr>
          </w:p>
          <w:p w14:paraId="2AB00FA6" w14:textId="103BF885" w:rsidR="00BE1E74" w:rsidRPr="00B37A6F" w:rsidRDefault="008B581A" w:rsidP="008B581A">
            <w:pPr>
              <w:ind w:left="6" w:hanging="6"/>
              <w:jc w:val="both"/>
              <w:rPr>
                <w:rFonts w:ascii="Arial" w:hAnsi="Arial" w:cs="Arial"/>
              </w:rPr>
            </w:pPr>
            <w:r w:rsidRPr="008B581A">
              <w:rPr>
                <w:rFonts w:ascii="Arial" w:hAnsi="Arial" w:cs="Arial"/>
              </w:rPr>
              <w:t>Local authorities may also apply on behalf of a school.</w:t>
            </w:r>
          </w:p>
        </w:tc>
      </w:tr>
      <w:tr w:rsidR="000A2DB8" w:rsidRPr="00C0604A" w14:paraId="3649F201" w14:textId="77777777" w:rsidTr="00F610EB">
        <w:trPr>
          <w:tblCellSpacing w:w="11" w:type="dxa"/>
        </w:trPr>
        <w:tc>
          <w:tcPr>
            <w:tcW w:w="14381" w:type="dxa"/>
            <w:gridSpan w:val="5"/>
            <w:shd w:val="clear" w:color="auto" w:fill="00B0F0"/>
          </w:tcPr>
          <w:p w14:paraId="199CFAB0" w14:textId="484C55F4" w:rsidR="000A2DB8" w:rsidRPr="007C2047" w:rsidRDefault="000A2DB8" w:rsidP="000A2DB8">
            <w:pPr>
              <w:ind w:left="6" w:hanging="6"/>
              <w:rPr>
                <w:rFonts w:ascii="Arial" w:hAnsi="Arial" w:cs="Arial"/>
                <w:b/>
              </w:rPr>
            </w:pPr>
            <w:r w:rsidRPr="007C2047">
              <w:rPr>
                <w:rFonts w:ascii="Arial" w:hAnsi="Arial" w:cs="Arial"/>
                <w:b/>
              </w:rPr>
              <w:t>Technology</w:t>
            </w:r>
          </w:p>
        </w:tc>
      </w:tr>
      <w:tr w:rsidR="00333D60" w:rsidRPr="00D70133" w14:paraId="70DD291D" w14:textId="77777777" w:rsidTr="005C6B91">
        <w:tblPrEx>
          <w:tblCellSpacing w:w="0" w:type="nil"/>
        </w:tblPrEx>
        <w:trPr>
          <w:trHeight w:val="841"/>
        </w:trPr>
        <w:tc>
          <w:tcPr>
            <w:tcW w:w="2496" w:type="dxa"/>
          </w:tcPr>
          <w:p w14:paraId="4656646E" w14:textId="77777777" w:rsidR="00333D60" w:rsidRDefault="00DE5FF9" w:rsidP="000A2DB8">
            <w:pPr>
              <w:rPr>
                <w:rFonts w:ascii="Arial" w:hAnsi="Arial" w:cs="Arial"/>
                <w:b/>
                <w:bCs/>
              </w:rPr>
            </w:pPr>
            <w:r w:rsidRPr="00DE5FF9">
              <w:rPr>
                <w:rFonts w:ascii="Arial" w:hAnsi="Arial" w:cs="Arial"/>
                <w:b/>
                <w:bCs/>
              </w:rPr>
              <w:t>Transport Scotland - Zero Emission Bus Market Transition Scheme</w:t>
            </w:r>
          </w:p>
          <w:p w14:paraId="6BA9FFB2" w14:textId="77777777" w:rsidR="00897D73" w:rsidRDefault="00897D73" w:rsidP="000A2DB8">
            <w:pPr>
              <w:rPr>
                <w:rFonts w:ascii="Arial" w:hAnsi="Arial" w:cs="Arial"/>
                <w:b/>
                <w:bCs/>
              </w:rPr>
            </w:pPr>
          </w:p>
          <w:p w14:paraId="73CC43E5" w14:textId="624F662E" w:rsidR="00897D73" w:rsidRDefault="004530DE" w:rsidP="000A2DB8">
            <w:pPr>
              <w:rPr>
                <w:rFonts w:ascii="Arial" w:hAnsi="Arial" w:cs="Arial"/>
                <w:b/>
                <w:bCs/>
              </w:rPr>
            </w:pPr>
            <w:hyperlink r:id="rId21" w:history="1">
              <w:r w:rsidR="00897D73" w:rsidRPr="00385911">
                <w:rPr>
                  <w:rStyle w:val="Hyperlink"/>
                  <w:rFonts w:ascii="Arial" w:hAnsi="Arial" w:cs="Arial"/>
                  <w:b/>
                  <w:bCs/>
                </w:rPr>
                <w:t>https://energysavingtrust.org.uk/grants-and-loans/zero-emission-bus-market-transition-scheme/</w:t>
              </w:r>
            </w:hyperlink>
          </w:p>
          <w:p w14:paraId="60996A53" w14:textId="1BC8720E" w:rsidR="00897D73" w:rsidRPr="00025AB4" w:rsidRDefault="00897D73" w:rsidP="000A2DB8">
            <w:pPr>
              <w:rPr>
                <w:rFonts w:ascii="Arial" w:hAnsi="Arial" w:cs="Arial"/>
                <w:b/>
                <w:bCs/>
              </w:rPr>
            </w:pPr>
          </w:p>
        </w:tc>
        <w:tc>
          <w:tcPr>
            <w:tcW w:w="4774" w:type="dxa"/>
          </w:tcPr>
          <w:p w14:paraId="67E84EA3" w14:textId="7EFC7E6E" w:rsidR="00672602" w:rsidRPr="00672602" w:rsidRDefault="00040C67" w:rsidP="00672602">
            <w:pPr>
              <w:jc w:val="both"/>
              <w:rPr>
                <w:rFonts w:ascii="Arial" w:hAnsi="Arial" w:cs="Arial"/>
              </w:rPr>
            </w:pPr>
            <w:r w:rsidRPr="00040C67">
              <w:rPr>
                <w:rFonts w:ascii="Arial" w:hAnsi="Arial" w:cs="Arial"/>
              </w:rPr>
              <w:t>Grants available to help SME bus and coach operators, local authorities and community transport organisations work towards a zero-carbon bus sector in Scotland</w:t>
            </w:r>
            <w:r w:rsidR="00672602">
              <w:rPr>
                <w:rFonts w:ascii="Arial" w:hAnsi="Arial" w:cs="Arial"/>
              </w:rPr>
              <w:t xml:space="preserve">. </w:t>
            </w:r>
            <w:r w:rsidR="00672602" w:rsidRPr="00672602">
              <w:rPr>
                <w:rFonts w:ascii="Arial" w:hAnsi="Arial" w:cs="Arial"/>
              </w:rPr>
              <w:t>The Scheme aims to encourage and enable a step-change in progress towards zero emission buse</w:t>
            </w:r>
            <w:r w:rsidR="00515E72">
              <w:rPr>
                <w:rFonts w:ascii="Arial" w:hAnsi="Arial" w:cs="Arial"/>
              </w:rPr>
              <w:t>s</w:t>
            </w:r>
            <w:r w:rsidR="00672602" w:rsidRPr="00672602">
              <w:rPr>
                <w:rFonts w:ascii="Arial" w:hAnsi="Arial" w:cs="Arial"/>
              </w:rPr>
              <w:t>. There are three streams with different specific aims:</w:t>
            </w:r>
          </w:p>
          <w:p w14:paraId="561DC391" w14:textId="77777777" w:rsidR="00672602" w:rsidRPr="00672602" w:rsidRDefault="00672602" w:rsidP="00672602">
            <w:pPr>
              <w:rPr>
                <w:rFonts w:ascii="Arial" w:hAnsi="Arial" w:cs="Arial"/>
              </w:rPr>
            </w:pPr>
          </w:p>
          <w:p w14:paraId="4EE47149" w14:textId="77777777" w:rsidR="00672602" w:rsidRPr="00672602" w:rsidRDefault="00672602" w:rsidP="00515E72">
            <w:pPr>
              <w:jc w:val="both"/>
              <w:rPr>
                <w:rFonts w:ascii="Arial" w:hAnsi="Arial" w:cs="Arial"/>
              </w:rPr>
            </w:pPr>
            <w:r w:rsidRPr="00515E72">
              <w:rPr>
                <w:rFonts w:ascii="Arial" w:hAnsi="Arial" w:cs="Arial"/>
                <w:b/>
                <w:bCs/>
              </w:rPr>
              <w:t xml:space="preserve">Stream 1 </w:t>
            </w:r>
            <w:r w:rsidRPr="00672602">
              <w:rPr>
                <w:rFonts w:ascii="Arial" w:hAnsi="Arial" w:cs="Arial"/>
              </w:rPr>
              <w:t xml:space="preserve">is aimed at supporting SME bus and coach operators, </w:t>
            </w:r>
            <w:proofErr w:type="gramStart"/>
            <w:r w:rsidRPr="00672602">
              <w:rPr>
                <w:rFonts w:ascii="Arial" w:hAnsi="Arial" w:cs="Arial"/>
              </w:rPr>
              <w:t>community</w:t>
            </w:r>
            <w:proofErr w:type="gramEnd"/>
            <w:r w:rsidRPr="00672602">
              <w:rPr>
                <w:rFonts w:ascii="Arial" w:hAnsi="Arial" w:cs="Arial"/>
              </w:rPr>
              <w:t xml:space="preserve"> and school bus providers to assess which zero emission technology is best for them and how it can be implemented</w:t>
            </w:r>
          </w:p>
          <w:p w14:paraId="2CDACEAB" w14:textId="77777777" w:rsidR="00672602" w:rsidRPr="00672602" w:rsidRDefault="00672602" w:rsidP="00BF7F42">
            <w:pPr>
              <w:jc w:val="both"/>
              <w:rPr>
                <w:rFonts w:ascii="Arial" w:hAnsi="Arial" w:cs="Arial"/>
              </w:rPr>
            </w:pPr>
            <w:r w:rsidRPr="00BF7F42">
              <w:rPr>
                <w:rFonts w:ascii="Arial" w:hAnsi="Arial" w:cs="Arial"/>
                <w:b/>
                <w:bCs/>
              </w:rPr>
              <w:t xml:space="preserve">Stream 2 </w:t>
            </w:r>
            <w:r w:rsidRPr="00672602">
              <w:rPr>
                <w:rFonts w:ascii="Arial" w:hAnsi="Arial" w:cs="Arial"/>
              </w:rPr>
              <w:t xml:space="preserve">is aimed at encouraging significant disruption to the market. Funding is available for developing collaborations across the operating, manufacturing, </w:t>
            </w:r>
            <w:proofErr w:type="gramStart"/>
            <w:r w:rsidRPr="00672602">
              <w:rPr>
                <w:rFonts w:ascii="Arial" w:hAnsi="Arial" w:cs="Arial"/>
              </w:rPr>
              <w:t>energy</w:t>
            </w:r>
            <w:proofErr w:type="gramEnd"/>
            <w:r w:rsidRPr="00672602">
              <w:rPr>
                <w:rFonts w:ascii="Arial" w:hAnsi="Arial" w:cs="Arial"/>
              </w:rPr>
              <w:t xml:space="preserve"> and finance sectors to bring scaled up, innovative bids to </w:t>
            </w:r>
            <w:proofErr w:type="spellStart"/>
            <w:r w:rsidRPr="00672602">
              <w:rPr>
                <w:rFonts w:ascii="Arial" w:hAnsi="Arial" w:cs="Arial"/>
              </w:rPr>
              <w:t>ScotZEB</w:t>
            </w:r>
            <w:proofErr w:type="spellEnd"/>
            <w:r w:rsidRPr="00672602">
              <w:rPr>
                <w:rFonts w:ascii="Arial" w:hAnsi="Arial" w:cs="Arial"/>
              </w:rPr>
              <w:t xml:space="preserve"> Phase 2 that will alter the market and bring in more private financing</w:t>
            </w:r>
          </w:p>
          <w:p w14:paraId="3AC6FC7C" w14:textId="61374518" w:rsidR="00040C67" w:rsidRPr="00040C67" w:rsidRDefault="00672602" w:rsidP="00BF7F42">
            <w:pPr>
              <w:jc w:val="both"/>
              <w:rPr>
                <w:rFonts w:ascii="Arial" w:hAnsi="Arial" w:cs="Arial"/>
              </w:rPr>
            </w:pPr>
            <w:r w:rsidRPr="00BF7F42">
              <w:rPr>
                <w:rFonts w:ascii="Arial" w:hAnsi="Arial" w:cs="Arial"/>
                <w:b/>
                <w:bCs/>
              </w:rPr>
              <w:t>Stream 3</w:t>
            </w:r>
            <w:r w:rsidRPr="00672602">
              <w:rPr>
                <w:rFonts w:ascii="Arial" w:hAnsi="Arial" w:cs="Arial"/>
              </w:rPr>
              <w:t xml:space="preserve"> is aimed at demonstrating the potential role that the repowering of older diesel buses can play in the transition to net zero, recognising that repowering may be a more cost-effective option for SME operators, and may create additional green jobs in Scotland.</w:t>
            </w:r>
          </w:p>
          <w:p w14:paraId="7890E191" w14:textId="77777777" w:rsidR="00333D60" w:rsidRPr="00E00754" w:rsidRDefault="00333D60" w:rsidP="000A2DB8">
            <w:pPr>
              <w:jc w:val="both"/>
              <w:rPr>
                <w:rFonts w:ascii="Arial" w:hAnsi="Arial" w:cs="Arial"/>
              </w:rPr>
            </w:pPr>
          </w:p>
        </w:tc>
        <w:tc>
          <w:tcPr>
            <w:tcW w:w="2696" w:type="dxa"/>
            <w:shd w:val="clear" w:color="auto" w:fill="auto"/>
          </w:tcPr>
          <w:p w14:paraId="433BE0E9" w14:textId="77777777" w:rsidR="0073000F" w:rsidRPr="0073000F" w:rsidRDefault="0073000F" w:rsidP="0073000F">
            <w:pPr>
              <w:jc w:val="both"/>
              <w:rPr>
                <w:rFonts w:ascii="Arial" w:hAnsi="Arial" w:cs="Arial"/>
              </w:rPr>
            </w:pPr>
            <w:r w:rsidRPr="0073000F">
              <w:rPr>
                <w:rFonts w:ascii="Arial" w:hAnsi="Arial" w:cs="Arial"/>
              </w:rPr>
              <w:t>A total of £500,000 has been made available for 2022/23, with maximum funding per applicant in each stream as follows:</w:t>
            </w:r>
          </w:p>
          <w:p w14:paraId="6B3020CF" w14:textId="77777777" w:rsidR="0073000F" w:rsidRPr="0073000F" w:rsidRDefault="0073000F" w:rsidP="0073000F">
            <w:pPr>
              <w:jc w:val="both"/>
              <w:rPr>
                <w:rFonts w:ascii="Arial" w:hAnsi="Arial" w:cs="Arial"/>
              </w:rPr>
            </w:pPr>
          </w:p>
          <w:p w14:paraId="3067A10F" w14:textId="77777777" w:rsidR="0073000F" w:rsidRPr="0073000F" w:rsidRDefault="0073000F" w:rsidP="0073000F">
            <w:pPr>
              <w:jc w:val="both"/>
              <w:rPr>
                <w:rFonts w:ascii="Arial" w:hAnsi="Arial" w:cs="Arial"/>
              </w:rPr>
            </w:pPr>
            <w:r w:rsidRPr="004F088C">
              <w:rPr>
                <w:rFonts w:ascii="Arial" w:hAnsi="Arial" w:cs="Arial"/>
                <w:b/>
                <w:bCs/>
              </w:rPr>
              <w:t>Stream 1</w:t>
            </w:r>
            <w:r w:rsidRPr="0073000F">
              <w:rPr>
                <w:rFonts w:ascii="Arial" w:hAnsi="Arial" w:cs="Arial"/>
              </w:rPr>
              <w:t>: Applicants can apply for up to £10,000.</w:t>
            </w:r>
          </w:p>
          <w:p w14:paraId="129A79AB" w14:textId="77777777" w:rsidR="0073000F" w:rsidRPr="0073000F" w:rsidRDefault="0073000F" w:rsidP="0073000F">
            <w:pPr>
              <w:jc w:val="both"/>
              <w:rPr>
                <w:rFonts w:ascii="Arial" w:hAnsi="Arial" w:cs="Arial"/>
              </w:rPr>
            </w:pPr>
            <w:r w:rsidRPr="004F088C">
              <w:rPr>
                <w:rFonts w:ascii="Arial" w:hAnsi="Arial" w:cs="Arial"/>
                <w:b/>
                <w:bCs/>
              </w:rPr>
              <w:t>Stream 2</w:t>
            </w:r>
            <w:r w:rsidRPr="0073000F">
              <w:rPr>
                <w:rFonts w:ascii="Arial" w:hAnsi="Arial" w:cs="Arial"/>
              </w:rPr>
              <w:t>:  Applicants can apply for up to £25,000.</w:t>
            </w:r>
          </w:p>
          <w:p w14:paraId="4B3A57F5" w14:textId="77777777" w:rsidR="0073000F" w:rsidRPr="0073000F" w:rsidRDefault="0073000F" w:rsidP="0073000F">
            <w:pPr>
              <w:jc w:val="both"/>
              <w:rPr>
                <w:rFonts w:ascii="Arial" w:hAnsi="Arial" w:cs="Arial"/>
              </w:rPr>
            </w:pPr>
            <w:r w:rsidRPr="004F088C">
              <w:rPr>
                <w:rFonts w:ascii="Arial" w:hAnsi="Arial" w:cs="Arial"/>
                <w:b/>
                <w:bCs/>
              </w:rPr>
              <w:t>Stream 3</w:t>
            </w:r>
            <w:r w:rsidRPr="0073000F">
              <w:rPr>
                <w:rFonts w:ascii="Arial" w:hAnsi="Arial" w:cs="Arial"/>
              </w:rPr>
              <w:t>: Applicants can apply for up to £100,000.</w:t>
            </w:r>
          </w:p>
          <w:p w14:paraId="2F591D39" w14:textId="77777777" w:rsidR="00874999" w:rsidRDefault="00874999" w:rsidP="0073000F">
            <w:pPr>
              <w:jc w:val="both"/>
              <w:rPr>
                <w:rFonts w:ascii="Arial" w:hAnsi="Arial" w:cs="Arial"/>
              </w:rPr>
            </w:pPr>
          </w:p>
          <w:p w14:paraId="184D2CBF" w14:textId="3191543B" w:rsidR="0073000F" w:rsidRPr="0073000F" w:rsidRDefault="0073000F" w:rsidP="0073000F">
            <w:pPr>
              <w:jc w:val="both"/>
              <w:rPr>
                <w:rFonts w:ascii="Arial" w:hAnsi="Arial" w:cs="Arial"/>
              </w:rPr>
            </w:pPr>
            <w:r w:rsidRPr="0073000F">
              <w:rPr>
                <w:rFonts w:ascii="Arial" w:hAnsi="Arial" w:cs="Arial"/>
              </w:rPr>
              <w:t>Funding can cover 100% of eligible costs, up to the maximum values noted above.</w:t>
            </w:r>
          </w:p>
          <w:p w14:paraId="692A7BB2" w14:textId="77777777" w:rsidR="00333D60" w:rsidRDefault="00333D60" w:rsidP="000A2DB8">
            <w:pPr>
              <w:rPr>
                <w:rFonts w:ascii="Arial" w:hAnsi="Arial" w:cs="Arial"/>
              </w:rPr>
            </w:pPr>
          </w:p>
        </w:tc>
        <w:tc>
          <w:tcPr>
            <w:tcW w:w="2675" w:type="dxa"/>
          </w:tcPr>
          <w:p w14:paraId="1DD85DF7" w14:textId="742A67E1" w:rsidR="00333D60" w:rsidRPr="00315BD1" w:rsidRDefault="004F088C" w:rsidP="000A2DB8">
            <w:pPr>
              <w:rPr>
                <w:rFonts w:ascii="Arial" w:hAnsi="Arial" w:cs="Arial"/>
              </w:rPr>
            </w:pPr>
            <w:r>
              <w:rPr>
                <w:rFonts w:ascii="Arial" w:hAnsi="Arial" w:cs="Arial"/>
              </w:rPr>
              <w:t>09/12/2022</w:t>
            </w:r>
          </w:p>
        </w:tc>
        <w:tc>
          <w:tcPr>
            <w:tcW w:w="1652" w:type="dxa"/>
          </w:tcPr>
          <w:p w14:paraId="1099A1B4" w14:textId="76629974" w:rsidR="00333D60" w:rsidRPr="00617112" w:rsidRDefault="004F088C" w:rsidP="004F088C">
            <w:pPr>
              <w:jc w:val="both"/>
              <w:rPr>
                <w:rFonts w:ascii="Arial" w:hAnsi="Arial" w:cs="Arial"/>
              </w:rPr>
            </w:pPr>
            <w:r>
              <w:rPr>
                <w:rFonts w:ascii="Arial" w:hAnsi="Arial" w:cs="Arial"/>
              </w:rPr>
              <w:t>Local Authority</w:t>
            </w:r>
            <w:r w:rsidR="00DA5AA6">
              <w:rPr>
                <w:rFonts w:ascii="Arial" w:hAnsi="Arial" w:cs="Arial"/>
              </w:rPr>
              <w:t xml:space="preserve"> – stream 2 and 3</w:t>
            </w:r>
          </w:p>
        </w:tc>
      </w:tr>
      <w:tr w:rsidR="000A2DB8" w:rsidRPr="00D70133" w14:paraId="423D5FFD" w14:textId="77777777" w:rsidTr="005C6B91">
        <w:tblPrEx>
          <w:tblCellSpacing w:w="0" w:type="nil"/>
        </w:tblPrEx>
        <w:trPr>
          <w:trHeight w:val="841"/>
        </w:trPr>
        <w:tc>
          <w:tcPr>
            <w:tcW w:w="2496" w:type="dxa"/>
          </w:tcPr>
          <w:p w14:paraId="05BBB3B8" w14:textId="77777777" w:rsidR="000A2DB8" w:rsidRDefault="000A2DB8" w:rsidP="000A2DB8">
            <w:pPr>
              <w:rPr>
                <w:rFonts w:ascii="Arial" w:hAnsi="Arial" w:cs="Arial"/>
                <w:b/>
                <w:bCs/>
              </w:rPr>
            </w:pPr>
            <w:r w:rsidRPr="00025AB4">
              <w:rPr>
                <w:rFonts w:ascii="Arial" w:hAnsi="Arial" w:cs="Arial"/>
                <w:b/>
                <w:bCs/>
              </w:rPr>
              <w:t>Heat Network Fund</w:t>
            </w:r>
            <w:r>
              <w:rPr>
                <w:rFonts w:ascii="Arial" w:hAnsi="Arial" w:cs="Arial"/>
                <w:b/>
                <w:bCs/>
              </w:rPr>
              <w:t xml:space="preserve"> – Scottish Government</w:t>
            </w:r>
          </w:p>
          <w:p w14:paraId="13013BD6" w14:textId="77777777" w:rsidR="000A2DB8" w:rsidRDefault="000A2DB8" w:rsidP="000A2DB8">
            <w:pPr>
              <w:rPr>
                <w:rFonts w:ascii="Arial" w:hAnsi="Arial" w:cs="Arial"/>
                <w:b/>
                <w:bCs/>
              </w:rPr>
            </w:pPr>
          </w:p>
          <w:p w14:paraId="36C0822E" w14:textId="786D9E12" w:rsidR="000A2DB8" w:rsidRDefault="004530DE" w:rsidP="000A2DB8">
            <w:pPr>
              <w:rPr>
                <w:rFonts w:ascii="Arial" w:hAnsi="Arial" w:cs="Arial"/>
                <w:b/>
                <w:bCs/>
              </w:rPr>
            </w:pPr>
            <w:hyperlink r:id="rId22" w:history="1">
              <w:r w:rsidR="000A2DB8" w:rsidRPr="006722B5">
                <w:rPr>
                  <w:rStyle w:val="Hyperlink"/>
                  <w:rFonts w:ascii="Arial" w:hAnsi="Arial" w:cs="Arial"/>
                  <w:b/>
                  <w:bCs/>
                </w:rPr>
                <w:t>https://www.gov.scot/publications/heat-network-fund-application-guidance/</w:t>
              </w:r>
            </w:hyperlink>
          </w:p>
          <w:p w14:paraId="30565165" w14:textId="479EEB95" w:rsidR="000A2DB8" w:rsidRPr="0002416A" w:rsidRDefault="000A2DB8" w:rsidP="000A2DB8">
            <w:pPr>
              <w:rPr>
                <w:rFonts w:ascii="Arial" w:hAnsi="Arial" w:cs="Arial"/>
                <w:b/>
                <w:bCs/>
              </w:rPr>
            </w:pPr>
          </w:p>
        </w:tc>
        <w:tc>
          <w:tcPr>
            <w:tcW w:w="4774" w:type="dxa"/>
          </w:tcPr>
          <w:p w14:paraId="6BFD029F" w14:textId="7E2AEF53" w:rsidR="000A2DB8" w:rsidRPr="00A916D4" w:rsidRDefault="000A2DB8" w:rsidP="000A2DB8">
            <w:pPr>
              <w:jc w:val="both"/>
              <w:rPr>
                <w:rFonts w:ascii="Arial" w:hAnsi="Arial" w:cs="Arial"/>
              </w:rPr>
            </w:pPr>
            <w:r w:rsidRPr="00E00754">
              <w:rPr>
                <w:rFonts w:ascii="Arial" w:hAnsi="Arial" w:cs="Arial"/>
              </w:rPr>
              <w:t xml:space="preserve">Homes and commercial properties across Scotland are set to benefit from the establishment of a new fund supporting the </w:t>
            </w:r>
            <w:proofErr w:type="gramStart"/>
            <w:r w:rsidRPr="00E00754">
              <w:rPr>
                <w:rFonts w:ascii="Arial" w:hAnsi="Arial" w:cs="Arial"/>
              </w:rPr>
              <w:t>large scale</w:t>
            </w:r>
            <w:proofErr w:type="gramEnd"/>
            <w:r w:rsidRPr="00E00754">
              <w:rPr>
                <w:rFonts w:ascii="Arial" w:hAnsi="Arial" w:cs="Arial"/>
              </w:rPr>
              <w:t xml:space="preserve"> development and roll out of zero emission heat networks.</w:t>
            </w:r>
            <w:r>
              <w:t xml:space="preserve"> </w:t>
            </w:r>
            <w:r w:rsidRPr="00A916D4">
              <w:rPr>
                <w:rFonts w:ascii="Arial" w:hAnsi="Arial" w:cs="Arial"/>
              </w:rPr>
              <w:t>The new fund takes over from the Low Carbon Infrastructure Transition Programme and is part of an overall £1.8 billion committed over the course of the current Scottish Parliament to decarbonise how buildings are heated.</w:t>
            </w:r>
          </w:p>
          <w:p w14:paraId="1A636BEA" w14:textId="0082A879" w:rsidR="000A2DB8" w:rsidRDefault="000A2DB8" w:rsidP="000A2DB8">
            <w:pPr>
              <w:rPr>
                <w:rFonts w:ascii="Arial" w:hAnsi="Arial" w:cs="Arial"/>
              </w:rPr>
            </w:pPr>
          </w:p>
          <w:p w14:paraId="539AB273" w14:textId="24FC0E74" w:rsidR="000A2DB8" w:rsidRDefault="000A2DB8" w:rsidP="000A2DB8">
            <w:pPr>
              <w:jc w:val="both"/>
              <w:rPr>
                <w:rFonts w:ascii="Arial" w:hAnsi="Arial" w:cs="Arial"/>
              </w:rPr>
            </w:pPr>
            <w:r w:rsidRPr="00D46900">
              <w:rPr>
                <w:rFonts w:ascii="Arial" w:hAnsi="Arial" w:cs="Arial"/>
              </w:rPr>
              <w:t>Proposed zero emission heat network projects must have a project location, proof of technology concept, and end user for output identified.</w:t>
            </w:r>
            <w:r w:rsidR="00CA00D5">
              <w:rPr>
                <w:rFonts w:ascii="Arial" w:hAnsi="Arial" w:cs="Arial"/>
              </w:rPr>
              <w:t xml:space="preserve"> </w:t>
            </w:r>
            <w:r w:rsidRPr="00D46900">
              <w:rPr>
                <w:rFonts w:ascii="Arial" w:hAnsi="Arial" w:cs="Arial"/>
              </w:rPr>
              <w:t>Projects must be of a large scale and must be based in Scotland.</w:t>
            </w:r>
          </w:p>
          <w:p w14:paraId="23F69E14" w14:textId="471B2661" w:rsidR="000A2DB8" w:rsidRDefault="000A2DB8" w:rsidP="000A2DB8">
            <w:pPr>
              <w:rPr>
                <w:rFonts w:ascii="Arial" w:hAnsi="Arial" w:cs="Arial"/>
              </w:rPr>
            </w:pPr>
          </w:p>
          <w:p w14:paraId="779C2B28" w14:textId="23D662EB" w:rsidR="000A2DB8" w:rsidRDefault="000A2DB8" w:rsidP="000A2DB8">
            <w:pPr>
              <w:rPr>
                <w:rFonts w:ascii="Arial" w:hAnsi="Arial" w:cs="Arial"/>
              </w:rPr>
            </w:pPr>
            <w:r w:rsidRPr="008C552F">
              <w:rPr>
                <w:rFonts w:ascii="Arial" w:hAnsi="Arial" w:cs="Arial"/>
              </w:rPr>
              <w:t>Objective of the Fund</w:t>
            </w:r>
            <w:r>
              <w:rPr>
                <w:rFonts w:ascii="Arial" w:hAnsi="Arial" w:cs="Arial"/>
              </w:rPr>
              <w:t>:</w:t>
            </w:r>
          </w:p>
          <w:p w14:paraId="729D981A" w14:textId="083409D3" w:rsidR="000A2DB8" w:rsidRPr="00413A21" w:rsidRDefault="000A2DB8" w:rsidP="000A2DB8">
            <w:pPr>
              <w:pStyle w:val="ListParagraph"/>
              <w:numPr>
                <w:ilvl w:val="0"/>
                <w:numId w:val="1"/>
              </w:numPr>
              <w:rPr>
                <w:rFonts w:ascii="Arial" w:eastAsia="Times New Roman" w:hAnsi="Arial" w:cs="Arial"/>
              </w:rPr>
            </w:pPr>
            <w:r w:rsidRPr="00413A21">
              <w:rPr>
                <w:rFonts w:ascii="Arial" w:eastAsia="Times New Roman" w:hAnsi="Arial" w:cs="Arial"/>
              </w:rPr>
              <w:t>delivers affordable clean heat supporting delivery of emission reduction and fuel poverty targets</w:t>
            </w:r>
          </w:p>
          <w:p w14:paraId="4F698D76" w14:textId="7EA942F1" w:rsidR="000A2DB8" w:rsidRPr="00413A21" w:rsidRDefault="000A2DB8" w:rsidP="000A2DB8">
            <w:pPr>
              <w:pStyle w:val="ListParagraph"/>
              <w:numPr>
                <w:ilvl w:val="0"/>
                <w:numId w:val="1"/>
              </w:numPr>
              <w:rPr>
                <w:rFonts w:ascii="Arial" w:eastAsia="Times New Roman" w:hAnsi="Arial" w:cs="Arial"/>
              </w:rPr>
            </w:pPr>
            <w:r w:rsidRPr="00413A21">
              <w:rPr>
                <w:rFonts w:ascii="Arial" w:eastAsia="Times New Roman" w:hAnsi="Arial" w:cs="Arial"/>
              </w:rPr>
              <w:t>develops local supply chains and attracts new public and private investment</w:t>
            </w:r>
          </w:p>
          <w:p w14:paraId="7A7D69D4" w14:textId="78B7FF8F" w:rsidR="000A2DB8" w:rsidRPr="00413A21" w:rsidRDefault="000A2DB8" w:rsidP="000A2DB8">
            <w:pPr>
              <w:pStyle w:val="ListParagraph"/>
              <w:numPr>
                <w:ilvl w:val="0"/>
                <w:numId w:val="1"/>
              </w:numPr>
              <w:rPr>
                <w:rFonts w:ascii="Arial" w:eastAsia="Times New Roman" w:hAnsi="Arial" w:cs="Arial"/>
              </w:rPr>
            </w:pPr>
            <w:r w:rsidRPr="00413A21">
              <w:rPr>
                <w:rFonts w:ascii="Arial" w:eastAsia="Times New Roman" w:hAnsi="Arial" w:cs="Arial"/>
              </w:rPr>
              <w:t>contributes to the development, and operation, of an integrated resilient energy system.</w:t>
            </w:r>
          </w:p>
        </w:tc>
        <w:tc>
          <w:tcPr>
            <w:tcW w:w="2696" w:type="dxa"/>
            <w:shd w:val="clear" w:color="auto" w:fill="auto"/>
          </w:tcPr>
          <w:p w14:paraId="7DA198DB" w14:textId="77777777" w:rsidR="000A2DB8" w:rsidRDefault="000A2DB8" w:rsidP="000A2DB8">
            <w:pPr>
              <w:rPr>
                <w:rFonts w:ascii="Arial" w:hAnsi="Arial" w:cs="Arial"/>
              </w:rPr>
            </w:pPr>
            <w:r>
              <w:rPr>
                <w:rFonts w:ascii="Arial" w:hAnsi="Arial" w:cs="Arial"/>
              </w:rPr>
              <w:t xml:space="preserve">Discretionary. </w:t>
            </w:r>
          </w:p>
          <w:p w14:paraId="20ED4F97" w14:textId="77777777" w:rsidR="000A2DB8" w:rsidRDefault="000A2DB8" w:rsidP="000A2DB8">
            <w:pPr>
              <w:rPr>
                <w:rFonts w:ascii="Arial" w:hAnsi="Arial" w:cs="Arial"/>
              </w:rPr>
            </w:pPr>
          </w:p>
          <w:p w14:paraId="54AE51D1" w14:textId="3B7209C3" w:rsidR="000A2DB8" w:rsidRPr="00762B7E" w:rsidRDefault="000A2DB8" w:rsidP="000A2DB8">
            <w:pPr>
              <w:rPr>
                <w:rFonts w:ascii="Arial" w:hAnsi="Arial" w:cs="Arial"/>
              </w:rPr>
            </w:pPr>
            <w:r w:rsidRPr="00762B7E">
              <w:rPr>
                <w:rFonts w:ascii="Arial" w:hAnsi="Arial" w:cs="Arial"/>
              </w:rPr>
              <w:t>Grant funding will be awarded to projects up to a maximum of 50% of the eligible capital expenditure of the project. Projects as part of their application will be required to demonstrate the additionality of support through the fund, including the level of intervention required to deliver an investable project.</w:t>
            </w:r>
          </w:p>
          <w:p w14:paraId="3851D790" w14:textId="3E85A07C" w:rsidR="000A2DB8" w:rsidRPr="00863A8C" w:rsidRDefault="000A2DB8" w:rsidP="000A2DB8">
            <w:pPr>
              <w:spacing w:before="100" w:beforeAutospacing="1" w:after="100" w:afterAutospacing="1"/>
              <w:jc w:val="both"/>
              <w:rPr>
                <w:rFonts w:ascii="Arial" w:hAnsi="Arial" w:cs="Arial"/>
              </w:rPr>
            </w:pPr>
          </w:p>
        </w:tc>
        <w:tc>
          <w:tcPr>
            <w:tcW w:w="2675" w:type="dxa"/>
          </w:tcPr>
          <w:p w14:paraId="35072E4D" w14:textId="77777777" w:rsidR="000A2DB8" w:rsidRDefault="000A2DB8" w:rsidP="000A2DB8">
            <w:pPr>
              <w:rPr>
                <w:rFonts w:ascii="Arial" w:hAnsi="Arial" w:cs="Arial"/>
              </w:rPr>
            </w:pPr>
            <w:r w:rsidRPr="00315BD1">
              <w:rPr>
                <w:rFonts w:ascii="Arial" w:hAnsi="Arial" w:cs="Arial"/>
              </w:rPr>
              <w:t xml:space="preserve">Proposals can be submitted at any time. </w:t>
            </w:r>
          </w:p>
          <w:p w14:paraId="514509E6" w14:textId="77777777" w:rsidR="000A2DB8" w:rsidRDefault="000A2DB8" w:rsidP="000A2DB8">
            <w:pPr>
              <w:rPr>
                <w:rFonts w:ascii="Arial" w:hAnsi="Arial" w:cs="Arial"/>
              </w:rPr>
            </w:pPr>
          </w:p>
          <w:p w14:paraId="2501B6E2" w14:textId="6F880C19" w:rsidR="000A2DB8" w:rsidRPr="00315BD1" w:rsidRDefault="000A2DB8" w:rsidP="000A2DB8">
            <w:pPr>
              <w:rPr>
                <w:rFonts w:ascii="Arial" w:hAnsi="Arial" w:cs="Arial"/>
              </w:rPr>
            </w:pPr>
            <w:r w:rsidRPr="00315BD1">
              <w:rPr>
                <w:rFonts w:ascii="Arial" w:hAnsi="Arial" w:cs="Arial"/>
              </w:rPr>
              <w:t>This fund will remain open to proposals with quarterly reports to be provided with committed spend against the allocated budget.</w:t>
            </w:r>
          </w:p>
          <w:p w14:paraId="36C7785E" w14:textId="77777777" w:rsidR="000A2DB8" w:rsidRPr="006A5655" w:rsidRDefault="000A2DB8" w:rsidP="000A2DB8">
            <w:pPr>
              <w:ind w:left="6" w:hanging="6"/>
              <w:rPr>
                <w:rFonts w:ascii="Arial" w:hAnsi="Arial" w:cs="Arial"/>
              </w:rPr>
            </w:pPr>
          </w:p>
        </w:tc>
        <w:tc>
          <w:tcPr>
            <w:tcW w:w="1652" w:type="dxa"/>
          </w:tcPr>
          <w:p w14:paraId="02E5C76E" w14:textId="77777777" w:rsidR="000A2DB8" w:rsidRDefault="000A2DB8" w:rsidP="000A2DB8">
            <w:pPr>
              <w:rPr>
                <w:rFonts w:ascii="Arial" w:hAnsi="Arial" w:cs="Arial"/>
              </w:rPr>
            </w:pPr>
            <w:r w:rsidRPr="00617112">
              <w:rPr>
                <w:rFonts w:ascii="Arial" w:hAnsi="Arial" w:cs="Arial"/>
              </w:rPr>
              <w:t xml:space="preserve">Applications are open to all public and private sector organisations. </w:t>
            </w:r>
          </w:p>
          <w:p w14:paraId="2EE316E5" w14:textId="77777777" w:rsidR="000A2DB8" w:rsidRDefault="000A2DB8" w:rsidP="000A2DB8">
            <w:pPr>
              <w:rPr>
                <w:rFonts w:ascii="Arial" w:hAnsi="Arial" w:cs="Arial"/>
              </w:rPr>
            </w:pPr>
          </w:p>
          <w:p w14:paraId="55EF2D91" w14:textId="442086E0" w:rsidR="000A2DB8" w:rsidRPr="00617112" w:rsidRDefault="000A2DB8" w:rsidP="000A2DB8">
            <w:pPr>
              <w:rPr>
                <w:rFonts w:ascii="Arial" w:hAnsi="Arial" w:cs="Arial"/>
              </w:rPr>
            </w:pPr>
            <w:r w:rsidRPr="00617112">
              <w:rPr>
                <w:rFonts w:ascii="Arial" w:hAnsi="Arial" w:cs="Arial"/>
              </w:rPr>
              <w:t>Proposals will be welcomed from consortia of organisations.</w:t>
            </w:r>
          </w:p>
          <w:p w14:paraId="1D618BD0" w14:textId="77777777" w:rsidR="000A2DB8" w:rsidRPr="0034171D" w:rsidRDefault="000A2DB8" w:rsidP="000A2DB8">
            <w:pPr>
              <w:rPr>
                <w:rFonts w:ascii="Arial" w:hAnsi="Arial" w:cs="Arial"/>
              </w:rPr>
            </w:pPr>
          </w:p>
        </w:tc>
      </w:tr>
      <w:tr w:rsidR="00C442CF" w:rsidRPr="00D70133" w14:paraId="2EA50259" w14:textId="77777777" w:rsidTr="005C6B91">
        <w:tblPrEx>
          <w:tblCellSpacing w:w="0" w:type="nil"/>
        </w:tblPrEx>
        <w:trPr>
          <w:trHeight w:val="841"/>
        </w:trPr>
        <w:tc>
          <w:tcPr>
            <w:tcW w:w="2496" w:type="dxa"/>
          </w:tcPr>
          <w:p w14:paraId="39249B94" w14:textId="77777777" w:rsidR="00C442CF" w:rsidRDefault="00C64254" w:rsidP="000A2DB8">
            <w:pPr>
              <w:rPr>
                <w:rFonts w:ascii="Arial" w:hAnsi="Arial" w:cs="Arial"/>
                <w:b/>
                <w:bCs/>
              </w:rPr>
            </w:pPr>
            <w:r w:rsidRPr="00C64254">
              <w:rPr>
                <w:rFonts w:ascii="Arial" w:hAnsi="Arial" w:cs="Arial"/>
                <w:b/>
                <w:bCs/>
              </w:rPr>
              <w:t>Salix - Public Sector Energy Efficiency Funds</w:t>
            </w:r>
          </w:p>
          <w:p w14:paraId="624EF1D9" w14:textId="05102B9A" w:rsidR="00D5489D" w:rsidRDefault="00D5489D" w:rsidP="000A2DB8">
            <w:pPr>
              <w:rPr>
                <w:rFonts w:ascii="Arial" w:hAnsi="Arial" w:cs="Arial"/>
                <w:b/>
                <w:bCs/>
              </w:rPr>
            </w:pPr>
          </w:p>
          <w:p w14:paraId="58657003" w14:textId="43852FE2" w:rsidR="00075C2E" w:rsidRDefault="00075C2E" w:rsidP="000A2DB8">
            <w:pPr>
              <w:rPr>
                <w:rFonts w:ascii="Arial" w:hAnsi="Arial" w:cs="Arial"/>
                <w:b/>
                <w:bCs/>
              </w:rPr>
            </w:pPr>
            <w:hyperlink r:id="rId23" w:history="1">
              <w:r w:rsidRPr="005A2FCD">
                <w:rPr>
                  <w:rStyle w:val="Hyperlink"/>
                  <w:rFonts w:ascii="Arial" w:hAnsi="Arial" w:cs="Arial"/>
                  <w:b/>
                  <w:bCs/>
                </w:rPr>
                <w:t>https://www.salixfinance.co.uk/loans/scotland-loans</w:t>
              </w:r>
            </w:hyperlink>
          </w:p>
          <w:p w14:paraId="296A8981" w14:textId="77777777" w:rsidR="00075C2E" w:rsidRDefault="00075C2E" w:rsidP="000A2DB8">
            <w:pPr>
              <w:rPr>
                <w:rFonts w:ascii="Arial" w:hAnsi="Arial" w:cs="Arial"/>
                <w:b/>
                <w:bCs/>
              </w:rPr>
            </w:pPr>
          </w:p>
          <w:p w14:paraId="515AE0EC" w14:textId="755894BC" w:rsidR="00D5489D" w:rsidRPr="00025AB4" w:rsidRDefault="00D5489D" w:rsidP="000A2DB8">
            <w:pPr>
              <w:rPr>
                <w:rFonts w:ascii="Arial" w:hAnsi="Arial" w:cs="Arial"/>
                <w:b/>
                <w:bCs/>
              </w:rPr>
            </w:pPr>
          </w:p>
        </w:tc>
        <w:tc>
          <w:tcPr>
            <w:tcW w:w="4774" w:type="dxa"/>
          </w:tcPr>
          <w:p w14:paraId="48148CD0" w14:textId="6B30815E" w:rsidR="00AB65CC" w:rsidRDefault="00AB65CC" w:rsidP="00AB65CC">
            <w:pPr>
              <w:rPr>
                <w:rFonts w:ascii="Arial" w:hAnsi="Arial" w:cs="Arial"/>
              </w:rPr>
            </w:pPr>
            <w:r w:rsidRPr="00AB65CC">
              <w:rPr>
                <w:rFonts w:ascii="Arial" w:hAnsi="Arial" w:cs="Arial"/>
              </w:rPr>
              <w:t>Funding available to public sector organisations in the UK to support energy efficiency measures and technologies that will reduce carbon emissions.</w:t>
            </w:r>
          </w:p>
          <w:p w14:paraId="3EDFF0A7" w14:textId="30201A19" w:rsidR="0007573C" w:rsidRDefault="0007573C" w:rsidP="00AB65CC">
            <w:pPr>
              <w:rPr>
                <w:rFonts w:ascii="Arial" w:hAnsi="Arial" w:cs="Arial"/>
              </w:rPr>
            </w:pPr>
          </w:p>
          <w:p w14:paraId="757A626B" w14:textId="6A43E042" w:rsidR="0007573C" w:rsidRPr="0007573C" w:rsidRDefault="0007573C" w:rsidP="0007573C">
            <w:pPr>
              <w:rPr>
                <w:rFonts w:ascii="Arial" w:hAnsi="Arial" w:cs="Arial"/>
              </w:rPr>
            </w:pPr>
            <w:r w:rsidRPr="0007573C">
              <w:rPr>
                <w:rFonts w:ascii="Arial" w:hAnsi="Arial" w:cs="Arial"/>
              </w:rPr>
              <w:t>Scotland Public Sector Energy Efficiency Scheme</w:t>
            </w:r>
            <w:r>
              <w:rPr>
                <w:rFonts w:ascii="Arial" w:hAnsi="Arial" w:cs="Arial"/>
              </w:rPr>
              <w:t xml:space="preserve"> - </w:t>
            </w:r>
          </w:p>
          <w:p w14:paraId="731EAB2A" w14:textId="77777777" w:rsidR="0007573C" w:rsidRPr="0007573C" w:rsidRDefault="0007573C" w:rsidP="0007573C">
            <w:pPr>
              <w:rPr>
                <w:rFonts w:ascii="Arial" w:hAnsi="Arial" w:cs="Arial"/>
              </w:rPr>
            </w:pPr>
            <w:r w:rsidRPr="0007573C">
              <w:rPr>
                <w:rFonts w:ascii="Arial" w:hAnsi="Arial" w:cs="Arial"/>
              </w:rPr>
              <w:t>This loan scheme offers zero interest loans to the public sector to enable them to undertake spend to save retrofit energy efficiency improvement projects to help them towards achieving net zero carbon in their estates.</w:t>
            </w:r>
          </w:p>
          <w:p w14:paraId="7A9953AE" w14:textId="77777777" w:rsidR="0007573C" w:rsidRPr="0007573C" w:rsidRDefault="0007573C" w:rsidP="0007573C">
            <w:pPr>
              <w:rPr>
                <w:rFonts w:ascii="Arial" w:hAnsi="Arial" w:cs="Arial"/>
              </w:rPr>
            </w:pPr>
          </w:p>
          <w:p w14:paraId="5A960C58" w14:textId="672C29ED" w:rsidR="0007573C" w:rsidRPr="00AB65CC" w:rsidRDefault="0007573C" w:rsidP="0007573C">
            <w:pPr>
              <w:rPr>
                <w:rFonts w:ascii="Arial" w:hAnsi="Arial" w:cs="Arial"/>
              </w:rPr>
            </w:pPr>
            <w:r w:rsidRPr="0007573C">
              <w:rPr>
                <w:rFonts w:ascii="Arial" w:hAnsi="Arial" w:cs="Arial"/>
              </w:rPr>
              <w:t>The available funding allows Salix to offer up to 75% of the total compliant project value along with increased payback criteria (subject to technical review and due diligence).</w:t>
            </w:r>
          </w:p>
          <w:p w14:paraId="26739F38" w14:textId="77777777" w:rsidR="00C442CF" w:rsidRPr="00E00754" w:rsidRDefault="00C442CF" w:rsidP="000A2DB8">
            <w:pPr>
              <w:jc w:val="both"/>
              <w:rPr>
                <w:rFonts w:ascii="Arial" w:hAnsi="Arial" w:cs="Arial"/>
              </w:rPr>
            </w:pPr>
          </w:p>
        </w:tc>
        <w:tc>
          <w:tcPr>
            <w:tcW w:w="2696" w:type="dxa"/>
            <w:shd w:val="clear" w:color="auto" w:fill="auto"/>
          </w:tcPr>
          <w:p w14:paraId="3CAFE6E2" w14:textId="3F11F43C" w:rsidR="00C442CF" w:rsidRDefault="00BD467C" w:rsidP="000A2DB8">
            <w:pPr>
              <w:rPr>
                <w:rFonts w:ascii="Arial" w:hAnsi="Arial" w:cs="Arial"/>
              </w:rPr>
            </w:pPr>
            <w:r>
              <w:rPr>
                <w:rFonts w:ascii="Arial" w:hAnsi="Arial" w:cs="Arial"/>
              </w:rPr>
              <w:t>Discretionary.</w:t>
            </w:r>
          </w:p>
        </w:tc>
        <w:tc>
          <w:tcPr>
            <w:tcW w:w="2675" w:type="dxa"/>
          </w:tcPr>
          <w:p w14:paraId="43394724" w14:textId="75A179BE" w:rsidR="00C442CF" w:rsidRPr="00315BD1" w:rsidRDefault="008E7006" w:rsidP="000A2DB8">
            <w:pPr>
              <w:rPr>
                <w:rFonts w:ascii="Arial" w:hAnsi="Arial" w:cs="Arial"/>
              </w:rPr>
            </w:pPr>
            <w:r>
              <w:rPr>
                <w:rFonts w:ascii="Arial" w:hAnsi="Arial" w:cs="Arial"/>
              </w:rPr>
              <w:t>None specified.</w:t>
            </w:r>
          </w:p>
        </w:tc>
        <w:tc>
          <w:tcPr>
            <w:tcW w:w="1652" w:type="dxa"/>
          </w:tcPr>
          <w:p w14:paraId="076AFE28" w14:textId="46CD6901" w:rsidR="00C442CF" w:rsidRPr="00617112" w:rsidRDefault="003F20FB" w:rsidP="000A2DB8">
            <w:pPr>
              <w:rPr>
                <w:rFonts w:ascii="Arial" w:hAnsi="Arial" w:cs="Arial"/>
              </w:rPr>
            </w:pPr>
            <w:r w:rsidRPr="003F20FB">
              <w:rPr>
                <w:rFonts w:ascii="Arial" w:hAnsi="Arial" w:cs="Arial"/>
              </w:rPr>
              <w:t xml:space="preserve">Public sector organisations, including local authorities, central </w:t>
            </w:r>
            <w:proofErr w:type="gramStart"/>
            <w:r w:rsidRPr="003F20FB">
              <w:rPr>
                <w:rFonts w:ascii="Arial" w:hAnsi="Arial" w:cs="Arial"/>
              </w:rPr>
              <w:t>government</w:t>
            </w:r>
            <w:proofErr w:type="gramEnd"/>
            <w:r w:rsidRPr="003F20FB">
              <w:rPr>
                <w:rFonts w:ascii="Arial" w:hAnsi="Arial" w:cs="Arial"/>
              </w:rPr>
              <w:t xml:space="preserve"> and NHS Foundation Trusts</w:t>
            </w:r>
          </w:p>
        </w:tc>
      </w:tr>
    </w:tbl>
    <w:p w14:paraId="41ADD750" w14:textId="77777777" w:rsidR="00AF1670" w:rsidRPr="005E5B91" w:rsidRDefault="00AF1670" w:rsidP="007A1411">
      <w:pPr>
        <w:rPr>
          <w:rFonts w:ascii="Arial" w:hAnsi="Arial" w:cs="Arial"/>
          <w:color w:val="FF0000"/>
          <w:sz w:val="20"/>
          <w:szCs w:val="20"/>
        </w:rPr>
      </w:pPr>
    </w:p>
    <w:sectPr w:rsidR="00AF1670" w:rsidRPr="005E5B91" w:rsidSect="000618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CA1"/>
    <w:multiLevelType w:val="hybridMultilevel"/>
    <w:tmpl w:val="D4D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D10E8"/>
    <w:multiLevelType w:val="hybridMultilevel"/>
    <w:tmpl w:val="79BA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4F27"/>
    <w:multiLevelType w:val="hybridMultilevel"/>
    <w:tmpl w:val="8298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0228E"/>
    <w:multiLevelType w:val="hybridMultilevel"/>
    <w:tmpl w:val="D720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A4496"/>
    <w:multiLevelType w:val="hybridMultilevel"/>
    <w:tmpl w:val="E228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5702C"/>
    <w:multiLevelType w:val="hybridMultilevel"/>
    <w:tmpl w:val="D7C8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03768"/>
    <w:multiLevelType w:val="hybridMultilevel"/>
    <w:tmpl w:val="AE84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F7E6C"/>
    <w:multiLevelType w:val="hybridMultilevel"/>
    <w:tmpl w:val="7BEA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57886"/>
    <w:multiLevelType w:val="hybridMultilevel"/>
    <w:tmpl w:val="E3FA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C7926"/>
    <w:multiLevelType w:val="hybridMultilevel"/>
    <w:tmpl w:val="CE6C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B7D45"/>
    <w:multiLevelType w:val="hybridMultilevel"/>
    <w:tmpl w:val="25A2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348F7"/>
    <w:multiLevelType w:val="hybridMultilevel"/>
    <w:tmpl w:val="F1062D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7735E"/>
    <w:multiLevelType w:val="hybridMultilevel"/>
    <w:tmpl w:val="6E14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43AF1"/>
    <w:multiLevelType w:val="hybridMultilevel"/>
    <w:tmpl w:val="C642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074FF"/>
    <w:multiLevelType w:val="hybridMultilevel"/>
    <w:tmpl w:val="334A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D19ED"/>
    <w:multiLevelType w:val="hybridMultilevel"/>
    <w:tmpl w:val="9F12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A44C1"/>
    <w:multiLevelType w:val="hybridMultilevel"/>
    <w:tmpl w:val="B81E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42340"/>
    <w:multiLevelType w:val="hybridMultilevel"/>
    <w:tmpl w:val="F97C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921DE"/>
    <w:multiLevelType w:val="hybridMultilevel"/>
    <w:tmpl w:val="FE6A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7C0906"/>
    <w:multiLevelType w:val="hybridMultilevel"/>
    <w:tmpl w:val="AFB4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F421C0"/>
    <w:multiLevelType w:val="hybridMultilevel"/>
    <w:tmpl w:val="D602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A2F82"/>
    <w:multiLevelType w:val="hybridMultilevel"/>
    <w:tmpl w:val="97B2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46726"/>
    <w:multiLevelType w:val="hybridMultilevel"/>
    <w:tmpl w:val="C96A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57F9E"/>
    <w:multiLevelType w:val="hybridMultilevel"/>
    <w:tmpl w:val="54B6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426F5"/>
    <w:multiLevelType w:val="hybridMultilevel"/>
    <w:tmpl w:val="5934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0162662">
    <w:abstractNumId w:val="11"/>
  </w:num>
  <w:num w:numId="2" w16cid:durableId="1975139571">
    <w:abstractNumId w:val="22"/>
  </w:num>
  <w:num w:numId="3" w16cid:durableId="1703558642">
    <w:abstractNumId w:val="12"/>
  </w:num>
  <w:num w:numId="4" w16cid:durableId="370805012">
    <w:abstractNumId w:val="20"/>
  </w:num>
  <w:num w:numId="5" w16cid:durableId="839004225">
    <w:abstractNumId w:val="23"/>
  </w:num>
  <w:num w:numId="6" w16cid:durableId="352804872">
    <w:abstractNumId w:val="21"/>
  </w:num>
  <w:num w:numId="7" w16cid:durableId="1037311244">
    <w:abstractNumId w:val="4"/>
  </w:num>
  <w:num w:numId="8" w16cid:durableId="1674185310">
    <w:abstractNumId w:val="24"/>
  </w:num>
  <w:num w:numId="9" w16cid:durableId="1283613148">
    <w:abstractNumId w:val="0"/>
  </w:num>
  <w:num w:numId="10" w16cid:durableId="1609006009">
    <w:abstractNumId w:val="15"/>
  </w:num>
  <w:num w:numId="11" w16cid:durableId="235289727">
    <w:abstractNumId w:val="1"/>
  </w:num>
  <w:num w:numId="12" w16cid:durableId="1783721859">
    <w:abstractNumId w:val="14"/>
  </w:num>
  <w:num w:numId="13" w16cid:durableId="387070421">
    <w:abstractNumId w:val="18"/>
  </w:num>
  <w:num w:numId="14" w16cid:durableId="837380883">
    <w:abstractNumId w:val="5"/>
  </w:num>
  <w:num w:numId="15" w16cid:durableId="1653093978">
    <w:abstractNumId w:val="17"/>
  </w:num>
  <w:num w:numId="16" w16cid:durableId="1621497773">
    <w:abstractNumId w:val="2"/>
  </w:num>
  <w:num w:numId="17" w16cid:durableId="56783574">
    <w:abstractNumId w:val="16"/>
  </w:num>
  <w:num w:numId="18" w16cid:durableId="1957321967">
    <w:abstractNumId w:val="6"/>
  </w:num>
  <w:num w:numId="19" w16cid:durableId="705446369">
    <w:abstractNumId w:val="7"/>
  </w:num>
  <w:num w:numId="20" w16cid:durableId="1822650142">
    <w:abstractNumId w:val="9"/>
  </w:num>
  <w:num w:numId="21" w16cid:durableId="49310167">
    <w:abstractNumId w:val="10"/>
  </w:num>
  <w:num w:numId="22" w16cid:durableId="568686039">
    <w:abstractNumId w:val="3"/>
  </w:num>
  <w:num w:numId="23" w16cid:durableId="1592741710">
    <w:abstractNumId w:val="8"/>
  </w:num>
  <w:num w:numId="24" w16cid:durableId="1328287412">
    <w:abstractNumId w:val="13"/>
  </w:num>
  <w:num w:numId="25" w16cid:durableId="109412636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01"/>
    <w:rsid w:val="00001DAD"/>
    <w:rsid w:val="00001FF5"/>
    <w:rsid w:val="000027E9"/>
    <w:rsid w:val="00002BDC"/>
    <w:rsid w:val="00005B4B"/>
    <w:rsid w:val="00005FB2"/>
    <w:rsid w:val="00006884"/>
    <w:rsid w:val="00012A42"/>
    <w:rsid w:val="000134AF"/>
    <w:rsid w:val="00013AE5"/>
    <w:rsid w:val="000147D1"/>
    <w:rsid w:val="00016B08"/>
    <w:rsid w:val="00020CE9"/>
    <w:rsid w:val="00022F1F"/>
    <w:rsid w:val="00023945"/>
    <w:rsid w:val="00023FCE"/>
    <w:rsid w:val="0002416A"/>
    <w:rsid w:val="00025AB2"/>
    <w:rsid w:val="00025AB4"/>
    <w:rsid w:val="00026F1C"/>
    <w:rsid w:val="0002715E"/>
    <w:rsid w:val="000333F7"/>
    <w:rsid w:val="000346B4"/>
    <w:rsid w:val="00035131"/>
    <w:rsid w:val="00036614"/>
    <w:rsid w:val="00037D97"/>
    <w:rsid w:val="00040C67"/>
    <w:rsid w:val="000411F2"/>
    <w:rsid w:val="0004193B"/>
    <w:rsid w:val="00042F7D"/>
    <w:rsid w:val="00047289"/>
    <w:rsid w:val="0005181C"/>
    <w:rsid w:val="00052F50"/>
    <w:rsid w:val="00053E36"/>
    <w:rsid w:val="0005401A"/>
    <w:rsid w:val="00054238"/>
    <w:rsid w:val="0005553E"/>
    <w:rsid w:val="000563E2"/>
    <w:rsid w:val="00061801"/>
    <w:rsid w:val="000620DC"/>
    <w:rsid w:val="00063391"/>
    <w:rsid w:val="00064C9F"/>
    <w:rsid w:val="00064D50"/>
    <w:rsid w:val="000664CE"/>
    <w:rsid w:val="00066767"/>
    <w:rsid w:val="00067985"/>
    <w:rsid w:val="00067EE6"/>
    <w:rsid w:val="00071967"/>
    <w:rsid w:val="0007573C"/>
    <w:rsid w:val="00075C2E"/>
    <w:rsid w:val="00077133"/>
    <w:rsid w:val="00080194"/>
    <w:rsid w:val="000811B1"/>
    <w:rsid w:val="00082905"/>
    <w:rsid w:val="00083297"/>
    <w:rsid w:val="00083F35"/>
    <w:rsid w:val="00090372"/>
    <w:rsid w:val="00093345"/>
    <w:rsid w:val="00093817"/>
    <w:rsid w:val="0009486D"/>
    <w:rsid w:val="00094AAF"/>
    <w:rsid w:val="00094B29"/>
    <w:rsid w:val="00097432"/>
    <w:rsid w:val="000A0B7D"/>
    <w:rsid w:val="000A0EB3"/>
    <w:rsid w:val="000A14BC"/>
    <w:rsid w:val="000A192F"/>
    <w:rsid w:val="000A1E2A"/>
    <w:rsid w:val="000A2407"/>
    <w:rsid w:val="000A2DB8"/>
    <w:rsid w:val="000A4EC3"/>
    <w:rsid w:val="000B06F0"/>
    <w:rsid w:val="000B07C8"/>
    <w:rsid w:val="000B1687"/>
    <w:rsid w:val="000B5C84"/>
    <w:rsid w:val="000B68E0"/>
    <w:rsid w:val="000B7ECC"/>
    <w:rsid w:val="000C26EA"/>
    <w:rsid w:val="000C29AB"/>
    <w:rsid w:val="000C54F9"/>
    <w:rsid w:val="000C569C"/>
    <w:rsid w:val="000C7068"/>
    <w:rsid w:val="000C76C4"/>
    <w:rsid w:val="000D155E"/>
    <w:rsid w:val="000D27F3"/>
    <w:rsid w:val="000D28E4"/>
    <w:rsid w:val="000D3423"/>
    <w:rsid w:val="000D6846"/>
    <w:rsid w:val="000D701E"/>
    <w:rsid w:val="000E3B30"/>
    <w:rsid w:val="000E45CA"/>
    <w:rsid w:val="000E4BF4"/>
    <w:rsid w:val="000E5424"/>
    <w:rsid w:val="000F114D"/>
    <w:rsid w:val="000F278B"/>
    <w:rsid w:val="000F5CD6"/>
    <w:rsid w:val="000F6E08"/>
    <w:rsid w:val="000F79F7"/>
    <w:rsid w:val="00103183"/>
    <w:rsid w:val="00103BAC"/>
    <w:rsid w:val="00103BFE"/>
    <w:rsid w:val="00103F45"/>
    <w:rsid w:val="001049E6"/>
    <w:rsid w:val="00104CFF"/>
    <w:rsid w:val="00105486"/>
    <w:rsid w:val="00106C74"/>
    <w:rsid w:val="00110FA1"/>
    <w:rsid w:val="001117B3"/>
    <w:rsid w:val="00112774"/>
    <w:rsid w:val="0011574A"/>
    <w:rsid w:val="0011715E"/>
    <w:rsid w:val="00120C11"/>
    <w:rsid w:val="00120FE4"/>
    <w:rsid w:val="00121D75"/>
    <w:rsid w:val="0012246F"/>
    <w:rsid w:val="00122DAC"/>
    <w:rsid w:val="0012306B"/>
    <w:rsid w:val="001250AD"/>
    <w:rsid w:val="00125C89"/>
    <w:rsid w:val="001269A7"/>
    <w:rsid w:val="00127575"/>
    <w:rsid w:val="0013126C"/>
    <w:rsid w:val="00131D6F"/>
    <w:rsid w:val="00131FCB"/>
    <w:rsid w:val="00132187"/>
    <w:rsid w:val="00134557"/>
    <w:rsid w:val="001361E6"/>
    <w:rsid w:val="0013675E"/>
    <w:rsid w:val="00136AF1"/>
    <w:rsid w:val="0013722E"/>
    <w:rsid w:val="00140929"/>
    <w:rsid w:val="00140A40"/>
    <w:rsid w:val="00142B96"/>
    <w:rsid w:val="00143967"/>
    <w:rsid w:val="00144333"/>
    <w:rsid w:val="00147403"/>
    <w:rsid w:val="00150601"/>
    <w:rsid w:val="00152323"/>
    <w:rsid w:val="001555B9"/>
    <w:rsid w:val="00156DBD"/>
    <w:rsid w:val="00157354"/>
    <w:rsid w:val="001575D4"/>
    <w:rsid w:val="0016601A"/>
    <w:rsid w:val="00166226"/>
    <w:rsid w:val="00166B0C"/>
    <w:rsid w:val="00167F99"/>
    <w:rsid w:val="00170410"/>
    <w:rsid w:val="00170F79"/>
    <w:rsid w:val="0017215A"/>
    <w:rsid w:val="00172F44"/>
    <w:rsid w:val="00174717"/>
    <w:rsid w:val="00174972"/>
    <w:rsid w:val="001758E1"/>
    <w:rsid w:val="001766FB"/>
    <w:rsid w:val="00176937"/>
    <w:rsid w:val="00176FA2"/>
    <w:rsid w:val="001801BD"/>
    <w:rsid w:val="00181F0E"/>
    <w:rsid w:val="00181FFF"/>
    <w:rsid w:val="00184549"/>
    <w:rsid w:val="0018505B"/>
    <w:rsid w:val="00185B56"/>
    <w:rsid w:val="00186A51"/>
    <w:rsid w:val="0019145B"/>
    <w:rsid w:val="00192045"/>
    <w:rsid w:val="00193174"/>
    <w:rsid w:val="001962C4"/>
    <w:rsid w:val="0019714D"/>
    <w:rsid w:val="001A14E4"/>
    <w:rsid w:val="001A2D77"/>
    <w:rsid w:val="001A3D86"/>
    <w:rsid w:val="001A4070"/>
    <w:rsid w:val="001A4A9A"/>
    <w:rsid w:val="001A512A"/>
    <w:rsid w:val="001A5A76"/>
    <w:rsid w:val="001A60CB"/>
    <w:rsid w:val="001A6420"/>
    <w:rsid w:val="001B09B8"/>
    <w:rsid w:val="001B0FAD"/>
    <w:rsid w:val="001B50E9"/>
    <w:rsid w:val="001B5A44"/>
    <w:rsid w:val="001B678E"/>
    <w:rsid w:val="001C1ADB"/>
    <w:rsid w:val="001C1C45"/>
    <w:rsid w:val="001C370A"/>
    <w:rsid w:val="001C3DED"/>
    <w:rsid w:val="001C4FEB"/>
    <w:rsid w:val="001C6838"/>
    <w:rsid w:val="001C70C1"/>
    <w:rsid w:val="001C79FB"/>
    <w:rsid w:val="001D18B7"/>
    <w:rsid w:val="001D59C5"/>
    <w:rsid w:val="001D7726"/>
    <w:rsid w:val="001D7DF5"/>
    <w:rsid w:val="001E0629"/>
    <w:rsid w:val="001E186D"/>
    <w:rsid w:val="001E1BDA"/>
    <w:rsid w:val="001E1D23"/>
    <w:rsid w:val="001E27B9"/>
    <w:rsid w:val="001E2B20"/>
    <w:rsid w:val="001E2C7E"/>
    <w:rsid w:val="001E2F43"/>
    <w:rsid w:val="001E38D9"/>
    <w:rsid w:val="001E7A40"/>
    <w:rsid w:val="001E7A7F"/>
    <w:rsid w:val="001F106B"/>
    <w:rsid w:val="001F2012"/>
    <w:rsid w:val="001F26CA"/>
    <w:rsid w:val="001F27C3"/>
    <w:rsid w:val="001F376F"/>
    <w:rsid w:val="001F3AD9"/>
    <w:rsid w:val="001F3DB4"/>
    <w:rsid w:val="001F4CEE"/>
    <w:rsid w:val="00200926"/>
    <w:rsid w:val="00201CC6"/>
    <w:rsid w:val="00203B1E"/>
    <w:rsid w:val="00204D9F"/>
    <w:rsid w:val="002051DD"/>
    <w:rsid w:val="0020603F"/>
    <w:rsid w:val="002068E5"/>
    <w:rsid w:val="002068E6"/>
    <w:rsid w:val="00206C80"/>
    <w:rsid w:val="00207CF3"/>
    <w:rsid w:val="00207F86"/>
    <w:rsid w:val="00211841"/>
    <w:rsid w:val="00211AE0"/>
    <w:rsid w:val="002123F0"/>
    <w:rsid w:val="00213400"/>
    <w:rsid w:val="002159B7"/>
    <w:rsid w:val="0021643E"/>
    <w:rsid w:val="00216650"/>
    <w:rsid w:val="0022096F"/>
    <w:rsid w:val="00221CA1"/>
    <w:rsid w:val="00221E5C"/>
    <w:rsid w:val="0022253B"/>
    <w:rsid w:val="002234C3"/>
    <w:rsid w:val="002237DF"/>
    <w:rsid w:val="00223C36"/>
    <w:rsid w:val="00223E64"/>
    <w:rsid w:val="00226B83"/>
    <w:rsid w:val="0022786D"/>
    <w:rsid w:val="0023525E"/>
    <w:rsid w:val="00235ADC"/>
    <w:rsid w:val="00236E8F"/>
    <w:rsid w:val="00240B3A"/>
    <w:rsid w:val="00244827"/>
    <w:rsid w:val="00245B15"/>
    <w:rsid w:val="00250999"/>
    <w:rsid w:val="0025397F"/>
    <w:rsid w:val="00253DA7"/>
    <w:rsid w:val="002549FA"/>
    <w:rsid w:val="00254AF4"/>
    <w:rsid w:val="00255E62"/>
    <w:rsid w:val="00257C8D"/>
    <w:rsid w:val="00257D23"/>
    <w:rsid w:val="002608C6"/>
    <w:rsid w:val="0026182F"/>
    <w:rsid w:val="002620FA"/>
    <w:rsid w:val="00262D32"/>
    <w:rsid w:val="00264EBC"/>
    <w:rsid w:val="0026513B"/>
    <w:rsid w:val="0026615B"/>
    <w:rsid w:val="00266305"/>
    <w:rsid w:val="00266B75"/>
    <w:rsid w:val="0026758B"/>
    <w:rsid w:val="00273D98"/>
    <w:rsid w:val="002808D4"/>
    <w:rsid w:val="00282D7F"/>
    <w:rsid w:val="00283A1B"/>
    <w:rsid w:val="00283A6B"/>
    <w:rsid w:val="00283C3A"/>
    <w:rsid w:val="00292825"/>
    <w:rsid w:val="00293A54"/>
    <w:rsid w:val="00293EF8"/>
    <w:rsid w:val="00294AD4"/>
    <w:rsid w:val="002954FC"/>
    <w:rsid w:val="00297DD4"/>
    <w:rsid w:val="002A00F7"/>
    <w:rsid w:val="002A0551"/>
    <w:rsid w:val="002A1378"/>
    <w:rsid w:val="002A1FD2"/>
    <w:rsid w:val="002A6284"/>
    <w:rsid w:val="002B03C6"/>
    <w:rsid w:val="002B040E"/>
    <w:rsid w:val="002B050C"/>
    <w:rsid w:val="002B0806"/>
    <w:rsid w:val="002B0F27"/>
    <w:rsid w:val="002B20C7"/>
    <w:rsid w:val="002B27B6"/>
    <w:rsid w:val="002B3544"/>
    <w:rsid w:val="002B4C64"/>
    <w:rsid w:val="002B66F7"/>
    <w:rsid w:val="002B6963"/>
    <w:rsid w:val="002B6A81"/>
    <w:rsid w:val="002C1001"/>
    <w:rsid w:val="002C11E0"/>
    <w:rsid w:val="002C1288"/>
    <w:rsid w:val="002C1635"/>
    <w:rsid w:val="002C29B3"/>
    <w:rsid w:val="002C4A3D"/>
    <w:rsid w:val="002C6478"/>
    <w:rsid w:val="002C677E"/>
    <w:rsid w:val="002C7C7C"/>
    <w:rsid w:val="002D004B"/>
    <w:rsid w:val="002D0574"/>
    <w:rsid w:val="002D061E"/>
    <w:rsid w:val="002D137A"/>
    <w:rsid w:val="002D230B"/>
    <w:rsid w:val="002D292C"/>
    <w:rsid w:val="002D4699"/>
    <w:rsid w:val="002D78D5"/>
    <w:rsid w:val="002E10D5"/>
    <w:rsid w:val="002E3C32"/>
    <w:rsid w:val="002E3E97"/>
    <w:rsid w:val="002E68A7"/>
    <w:rsid w:val="002E7720"/>
    <w:rsid w:val="002F1B43"/>
    <w:rsid w:val="002F2B8F"/>
    <w:rsid w:val="002F36F5"/>
    <w:rsid w:val="002F40AB"/>
    <w:rsid w:val="0030060E"/>
    <w:rsid w:val="00303390"/>
    <w:rsid w:val="003037B9"/>
    <w:rsid w:val="00303D04"/>
    <w:rsid w:val="00306015"/>
    <w:rsid w:val="0030603E"/>
    <w:rsid w:val="003100C9"/>
    <w:rsid w:val="00310A67"/>
    <w:rsid w:val="0031150B"/>
    <w:rsid w:val="0031190D"/>
    <w:rsid w:val="00315947"/>
    <w:rsid w:val="00315BD1"/>
    <w:rsid w:val="003160C1"/>
    <w:rsid w:val="00316603"/>
    <w:rsid w:val="00317373"/>
    <w:rsid w:val="003200B7"/>
    <w:rsid w:val="00320349"/>
    <w:rsid w:val="0032037F"/>
    <w:rsid w:val="00320A30"/>
    <w:rsid w:val="00320F37"/>
    <w:rsid w:val="00321136"/>
    <w:rsid w:val="003225A2"/>
    <w:rsid w:val="003238B0"/>
    <w:rsid w:val="003247FA"/>
    <w:rsid w:val="0032572B"/>
    <w:rsid w:val="00330B4C"/>
    <w:rsid w:val="00331173"/>
    <w:rsid w:val="00332475"/>
    <w:rsid w:val="00332FA4"/>
    <w:rsid w:val="00333D60"/>
    <w:rsid w:val="0033617B"/>
    <w:rsid w:val="003402B3"/>
    <w:rsid w:val="00341490"/>
    <w:rsid w:val="0034171D"/>
    <w:rsid w:val="003422DA"/>
    <w:rsid w:val="0034254A"/>
    <w:rsid w:val="00344045"/>
    <w:rsid w:val="00344397"/>
    <w:rsid w:val="00345759"/>
    <w:rsid w:val="00345C3B"/>
    <w:rsid w:val="00345F73"/>
    <w:rsid w:val="0034613F"/>
    <w:rsid w:val="0034686D"/>
    <w:rsid w:val="00346B60"/>
    <w:rsid w:val="00347FAA"/>
    <w:rsid w:val="003517CF"/>
    <w:rsid w:val="00352D7C"/>
    <w:rsid w:val="00353438"/>
    <w:rsid w:val="003553B2"/>
    <w:rsid w:val="00356542"/>
    <w:rsid w:val="00356998"/>
    <w:rsid w:val="00357005"/>
    <w:rsid w:val="00360889"/>
    <w:rsid w:val="00361600"/>
    <w:rsid w:val="00361972"/>
    <w:rsid w:val="00362166"/>
    <w:rsid w:val="00362815"/>
    <w:rsid w:val="0036576B"/>
    <w:rsid w:val="00371A3A"/>
    <w:rsid w:val="00373598"/>
    <w:rsid w:val="00373F10"/>
    <w:rsid w:val="00374186"/>
    <w:rsid w:val="00374FD7"/>
    <w:rsid w:val="00376FB5"/>
    <w:rsid w:val="00377E5B"/>
    <w:rsid w:val="00380A6A"/>
    <w:rsid w:val="00383338"/>
    <w:rsid w:val="00383554"/>
    <w:rsid w:val="00384C2D"/>
    <w:rsid w:val="00385E5F"/>
    <w:rsid w:val="00387A60"/>
    <w:rsid w:val="003915CE"/>
    <w:rsid w:val="00392799"/>
    <w:rsid w:val="003931E9"/>
    <w:rsid w:val="00393569"/>
    <w:rsid w:val="003952A9"/>
    <w:rsid w:val="00397FF9"/>
    <w:rsid w:val="003A1986"/>
    <w:rsid w:val="003A3511"/>
    <w:rsid w:val="003A383A"/>
    <w:rsid w:val="003A445F"/>
    <w:rsid w:val="003A47AE"/>
    <w:rsid w:val="003A5235"/>
    <w:rsid w:val="003B350D"/>
    <w:rsid w:val="003B4918"/>
    <w:rsid w:val="003B5016"/>
    <w:rsid w:val="003B55F4"/>
    <w:rsid w:val="003B590D"/>
    <w:rsid w:val="003B5D14"/>
    <w:rsid w:val="003B67AF"/>
    <w:rsid w:val="003B6A7C"/>
    <w:rsid w:val="003B70FB"/>
    <w:rsid w:val="003B7A57"/>
    <w:rsid w:val="003C0FDC"/>
    <w:rsid w:val="003C41B5"/>
    <w:rsid w:val="003C4A1C"/>
    <w:rsid w:val="003C59BB"/>
    <w:rsid w:val="003C6A44"/>
    <w:rsid w:val="003C6EFD"/>
    <w:rsid w:val="003D0DA3"/>
    <w:rsid w:val="003D4C99"/>
    <w:rsid w:val="003D4DFD"/>
    <w:rsid w:val="003D52E4"/>
    <w:rsid w:val="003D7936"/>
    <w:rsid w:val="003D7C41"/>
    <w:rsid w:val="003E09EE"/>
    <w:rsid w:val="003E0BB1"/>
    <w:rsid w:val="003E512E"/>
    <w:rsid w:val="003E6172"/>
    <w:rsid w:val="003E63E6"/>
    <w:rsid w:val="003F083E"/>
    <w:rsid w:val="003F115C"/>
    <w:rsid w:val="003F20FB"/>
    <w:rsid w:val="003F2409"/>
    <w:rsid w:val="003F27CC"/>
    <w:rsid w:val="003F2D23"/>
    <w:rsid w:val="003F4285"/>
    <w:rsid w:val="003F513C"/>
    <w:rsid w:val="003F5215"/>
    <w:rsid w:val="003F52BB"/>
    <w:rsid w:val="003F63A7"/>
    <w:rsid w:val="003F68B3"/>
    <w:rsid w:val="003F6B9E"/>
    <w:rsid w:val="004006C7"/>
    <w:rsid w:val="004032FA"/>
    <w:rsid w:val="00403BBD"/>
    <w:rsid w:val="00405DA3"/>
    <w:rsid w:val="004108CD"/>
    <w:rsid w:val="00410F6B"/>
    <w:rsid w:val="00411A48"/>
    <w:rsid w:val="00412276"/>
    <w:rsid w:val="004138AE"/>
    <w:rsid w:val="00413A21"/>
    <w:rsid w:val="00414A33"/>
    <w:rsid w:val="00415DF9"/>
    <w:rsid w:val="00416207"/>
    <w:rsid w:val="00416E83"/>
    <w:rsid w:val="0041753C"/>
    <w:rsid w:val="00422E2E"/>
    <w:rsid w:val="004256CF"/>
    <w:rsid w:val="004266D7"/>
    <w:rsid w:val="00426F98"/>
    <w:rsid w:val="004302AF"/>
    <w:rsid w:val="00430866"/>
    <w:rsid w:val="0043105A"/>
    <w:rsid w:val="00431E4B"/>
    <w:rsid w:val="00431E6F"/>
    <w:rsid w:val="00433553"/>
    <w:rsid w:val="00433CE6"/>
    <w:rsid w:val="00434417"/>
    <w:rsid w:val="00436EA5"/>
    <w:rsid w:val="00437461"/>
    <w:rsid w:val="00440EE7"/>
    <w:rsid w:val="0044168A"/>
    <w:rsid w:val="00442143"/>
    <w:rsid w:val="00442B59"/>
    <w:rsid w:val="004441DA"/>
    <w:rsid w:val="00446B06"/>
    <w:rsid w:val="00450E1C"/>
    <w:rsid w:val="0045198D"/>
    <w:rsid w:val="004519BE"/>
    <w:rsid w:val="004530DE"/>
    <w:rsid w:val="00453385"/>
    <w:rsid w:val="00454349"/>
    <w:rsid w:val="004557BF"/>
    <w:rsid w:val="00455B45"/>
    <w:rsid w:val="00460E95"/>
    <w:rsid w:val="004610A9"/>
    <w:rsid w:val="00462644"/>
    <w:rsid w:val="00463304"/>
    <w:rsid w:val="004643C8"/>
    <w:rsid w:val="00465653"/>
    <w:rsid w:val="00465778"/>
    <w:rsid w:val="004665E6"/>
    <w:rsid w:val="004674B9"/>
    <w:rsid w:val="00467C1F"/>
    <w:rsid w:val="0047019C"/>
    <w:rsid w:val="00471260"/>
    <w:rsid w:val="00471CFD"/>
    <w:rsid w:val="00473358"/>
    <w:rsid w:val="00474607"/>
    <w:rsid w:val="004777D1"/>
    <w:rsid w:val="00477DDC"/>
    <w:rsid w:val="00483C0E"/>
    <w:rsid w:val="004849F0"/>
    <w:rsid w:val="00484A16"/>
    <w:rsid w:val="0048534C"/>
    <w:rsid w:val="0048545C"/>
    <w:rsid w:val="0048591B"/>
    <w:rsid w:val="004870C7"/>
    <w:rsid w:val="004871F5"/>
    <w:rsid w:val="004937B6"/>
    <w:rsid w:val="004941B2"/>
    <w:rsid w:val="00496887"/>
    <w:rsid w:val="004972C1"/>
    <w:rsid w:val="004A0B7D"/>
    <w:rsid w:val="004A1096"/>
    <w:rsid w:val="004A18AD"/>
    <w:rsid w:val="004A4A94"/>
    <w:rsid w:val="004A62A4"/>
    <w:rsid w:val="004A6629"/>
    <w:rsid w:val="004B0770"/>
    <w:rsid w:val="004B5E5D"/>
    <w:rsid w:val="004C0550"/>
    <w:rsid w:val="004C3257"/>
    <w:rsid w:val="004C72E2"/>
    <w:rsid w:val="004D030A"/>
    <w:rsid w:val="004D246E"/>
    <w:rsid w:val="004D37E1"/>
    <w:rsid w:val="004D395F"/>
    <w:rsid w:val="004D4321"/>
    <w:rsid w:val="004D5421"/>
    <w:rsid w:val="004D581F"/>
    <w:rsid w:val="004D5B02"/>
    <w:rsid w:val="004D66AA"/>
    <w:rsid w:val="004D6D3C"/>
    <w:rsid w:val="004D74AC"/>
    <w:rsid w:val="004D7FF2"/>
    <w:rsid w:val="004E2859"/>
    <w:rsid w:val="004E2A7F"/>
    <w:rsid w:val="004E4DD0"/>
    <w:rsid w:val="004E52F1"/>
    <w:rsid w:val="004E53F5"/>
    <w:rsid w:val="004E640A"/>
    <w:rsid w:val="004E69E0"/>
    <w:rsid w:val="004E7374"/>
    <w:rsid w:val="004E775F"/>
    <w:rsid w:val="004E77AD"/>
    <w:rsid w:val="004E7A4E"/>
    <w:rsid w:val="004F088C"/>
    <w:rsid w:val="004F3E7C"/>
    <w:rsid w:val="004F61C8"/>
    <w:rsid w:val="004F69D5"/>
    <w:rsid w:val="004F6C94"/>
    <w:rsid w:val="004F7618"/>
    <w:rsid w:val="004F7D18"/>
    <w:rsid w:val="00502247"/>
    <w:rsid w:val="00502973"/>
    <w:rsid w:val="00503125"/>
    <w:rsid w:val="00503740"/>
    <w:rsid w:val="00503EEE"/>
    <w:rsid w:val="005044A9"/>
    <w:rsid w:val="005044C5"/>
    <w:rsid w:val="00506988"/>
    <w:rsid w:val="00506FEB"/>
    <w:rsid w:val="00507D5C"/>
    <w:rsid w:val="00510103"/>
    <w:rsid w:val="0051118E"/>
    <w:rsid w:val="005116E2"/>
    <w:rsid w:val="005139F6"/>
    <w:rsid w:val="00514B35"/>
    <w:rsid w:val="00514E0C"/>
    <w:rsid w:val="00515D02"/>
    <w:rsid w:val="00515E72"/>
    <w:rsid w:val="0052049F"/>
    <w:rsid w:val="00521959"/>
    <w:rsid w:val="00522378"/>
    <w:rsid w:val="005227C4"/>
    <w:rsid w:val="005234FD"/>
    <w:rsid w:val="00523652"/>
    <w:rsid w:val="00524D20"/>
    <w:rsid w:val="005272A0"/>
    <w:rsid w:val="00527C27"/>
    <w:rsid w:val="005306CB"/>
    <w:rsid w:val="00531054"/>
    <w:rsid w:val="005328AF"/>
    <w:rsid w:val="00532BBD"/>
    <w:rsid w:val="0053505F"/>
    <w:rsid w:val="00535506"/>
    <w:rsid w:val="0053736D"/>
    <w:rsid w:val="0054385B"/>
    <w:rsid w:val="00547764"/>
    <w:rsid w:val="005477BB"/>
    <w:rsid w:val="005504BC"/>
    <w:rsid w:val="00550C56"/>
    <w:rsid w:val="00551215"/>
    <w:rsid w:val="005536C2"/>
    <w:rsid w:val="00553F07"/>
    <w:rsid w:val="00556976"/>
    <w:rsid w:val="00556DD5"/>
    <w:rsid w:val="00561C73"/>
    <w:rsid w:val="0056241B"/>
    <w:rsid w:val="005661F6"/>
    <w:rsid w:val="00567C10"/>
    <w:rsid w:val="005776E3"/>
    <w:rsid w:val="00581A4E"/>
    <w:rsid w:val="005853FB"/>
    <w:rsid w:val="005867AD"/>
    <w:rsid w:val="005907E0"/>
    <w:rsid w:val="00590B11"/>
    <w:rsid w:val="0059248F"/>
    <w:rsid w:val="00592BC3"/>
    <w:rsid w:val="00592FA3"/>
    <w:rsid w:val="00593284"/>
    <w:rsid w:val="00595746"/>
    <w:rsid w:val="00596D3E"/>
    <w:rsid w:val="0059796C"/>
    <w:rsid w:val="00597E4C"/>
    <w:rsid w:val="005A1BAB"/>
    <w:rsid w:val="005A6137"/>
    <w:rsid w:val="005A6529"/>
    <w:rsid w:val="005A689A"/>
    <w:rsid w:val="005A6BAA"/>
    <w:rsid w:val="005B0FCF"/>
    <w:rsid w:val="005B7578"/>
    <w:rsid w:val="005B7781"/>
    <w:rsid w:val="005C1232"/>
    <w:rsid w:val="005C1A55"/>
    <w:rsid w:val="005C37E5"/>
    <w:rsid w:val="005C40DF"/>
    <w:rsid w:val="005C49AC"/>
    <w:rsid w:val="005C5AEB"/>
    <w:rsid w:val="005C6837"/>
    <w:rsid w:val="005C6B91"/>
    <w:rsid w:val="005C7692"/>
    <w:rsid w:val="005D1A87"/>
    <w:rsid w:val="005D1FE6"/>
    <w:rsid w:val="005D4743"/>
    <w:rsid w:val="005D526D"/>
    <w:rsid w:val="005D5FAE"/>
    <w:rsid w:val="005D6998"/>
    <w:rsid w:val="005E07AF"/>
    <w:rsid w:val="005E1E03"/>
    <w:rsid w:val="005E2AAC"/>
    <w:rsid w:val="005E3F5E"/>
    <w:rsid w:val="005E4759"/>
    <w:rsid w:val="005E5B91"/>
    <w:rsid w:val="005E6357"/>
    <w:rsid w:val="005F4046"/>
    <w:rsid w:val="005F623C"/>
    <w:rsid w:val="006012F3"/>
    <w:rsid w:val="00602F39"/>
    <w:rsid w:val="00603AA2"/>
    <w:rsid w:val="00603B45"/>
    <w:rsid w:val="006041CB"/>
    <w:rsid w:val="0061259A"/>
    <w:rsid w:val="00612BD3"/>
    <w:rsid w:val="00617112"/>
    <w:rsid w:val="00620CA2"/>
    <w:rsid w:val="00623733"/>
    <w:rsid w:val="00623F27"/>
    <w:rsid w:val="006265E4"/>
    <w:rsid w:val="00630D94"/>
    <w:rsid w:val="00631A29"/>
    <w:rsid w:val="0063411B"/>
    <w:rsid w:val="00637F8B"/>
    <w:rsid w:val="006401A1"/>
    <w:rsid w:val="00641344"/>
    <w:rsid w:val="0064183E"/>
    <w:rsid w:val="00646153"/>
    <w:rsid w:val="00651A20"/>
    <w:rsid w:val="00654553"/>
    <w:rsid w:val="006553B8"/>
    <w:rsid w:val="00656316"/>
    <w:rsid w:val="00656BF8"/>
    <w:rsid w:val="006618DF"/>
    <w:rsid w:val="00662A9D"/>
    <w:rsid w:val="00663FD2"/>
    <w:rsid w:val="006668ED"/>
    <w:rsid w:val="00667C12"/>
    <w:rsid w:val="006704A5"/>
    <w:rsid w:val="006712E1"/>
    <w:rsid w:val="0067192B"/>
    <w:rsid w:val="00672602"/>
    <w:rsid w:val="006758AE"/>
    <w:rsid w:val="006778EA"/>
    <w:rsid w:val="00680EA9"/>
    <w:rsid w:val="00681003"/>
    <w:rsid w:val="00684437"/>
    <w:rsid w:val="00686AF9"/>
    <w:rsid w:val="0069120D"/>
    <w:rsid w:val="00691DDB"/>
    <w:rsid w:val="00694959"/>
    <w:rsid w:val="00695978"/>
    <w:rsid w:val="00695F86"/>
    <w:rsid w:val="00695FA1"/>
    <w:rsid w:val="006964EF"/>
    <w:rsid w:val="0069768A"/>
    <w:rsid w:val="00697B89"/>
    <w:rsid w:val="006A033F"/>
    <w:rsid w:val="006A27F3"/>
    <w:rsid w:val="006A357A"/>
    <w:rsid w:val="006A5655"/>
    <w:rsid w:val="006A5C23"/>
    <w:rsid w:val="006A74D1"/>
    <w:rsid w:val="006B07B0"/>
    <w:rsid w:val="006B0CF3"/>
    <w:rsid w:val="006B1B09"/>
    <w:rsid w:val="006B34D0"/>
    <w:rsid w:val="006B43B5"/>
    <w:rsid w:val="006B4700"/>
    <w:rsid w:val="006B546C"/>
    <w:rsid w:val="006B5728"/>
    <w:rsid w:val="006B796E"/>
    <w:rsid w:val="006C0821"/>
    <w:rsid w:val="006C1025"/>
    <w:rsid w:val="006C1BC6"/>
    <w:rsid w:val="006C2E0F"/>
    <w:rsid w:val="006C31BE"/>
    <w:rsid w:val="006C66D6"/>
    <w:rsid w:val="006C7050"/>
    <w:rsid w:val="006D0A08"/>
    <w:rsid w:val="006D1596"/>
    <w:rsid w:val="006D2330"/>
    <w:rsid w:val="006D26CA"/>
    <w:rsid w:val="006D4FC3"/>
    <w:rsid w:val="006E1261"/>
    <w:rsid w:val="006E3B99"/>
    <w:rsid w:val="006E45D0"/>
    <w:rsid w:val="006E5A60"/>
    <w:rsid w:val="006E786D"/>
    <w:rsid w:val="006E7C7F"/>
    <w:rsid w:val="007019A1"/>
    <w:rsid w:val="00702B3D"/>
    <w:rsid w:val="007031D0"/>
    <w:rsid w:val="00703EAC"/>
    <w:rsid w:val="00706E01"/>
    <w:rsid w:val="007100B1"/>
    <w:rsid w:val="007116F4"/>
    <w:rsid w:val="00711D17"/>
    <w:rsid w:val="007121D2"/>
    <w:rsid w:val="0071383D"/>
    <w:rsid w:val="0071393A"/>
    <w:rsid w:val="0071635A"/>
    <w:rsid w:val="00716600"/>
    <w:rsid w:val="00717684"/>
    <w:rsid w:val="007207CE"/>
    <w:rsid w:val="00721B6F"/>
    <w:rsid w:val="00722124"/>
    <w:rsid w:val="0072411B"/>
    <w:rsid w:val="007245C1"/>
    <w:rsid w:val="00724FDA"/>
    <w:rsid w:val="007250EA"/>
    <w:rsid w:val="0072544B"/>
    <w:rsid w:val="0073000F"/>
    <w:rsid w:val="007329CC"/>
    <w:rsid w:val="00732D43"/>
    <w:rsid w:val="00732F04"/>
    <w:rsid w:val="00733ABF"/>
    <w:rsid w:val="00733D1F"/>
    <w:rsid w:val="00733FBD"/>
    <w:rsid w:val="0073453B"/>
    <w:rsid w:val="00736225"/>
    <w:rsid w:val="00736E54"/>
    <w:rsid w:val="00736F89"/>
    <w:rsid w:val="00737AFB"/>
    <w:rsid w:val="007428F4"/>
    <w:rsid w:val="00743842"/>
    <w:rsid w:val="007448C2"/>
    <w:rsid w:val="00744A6B"/>
    <w:rsid w:val="0074554F"/>
    <w:rsid w:val="0074745D"/>
    <w:rsid w:val="00747BE7"/>
    <w:rsid w:val="007501C1"/>
    <w:rsid w:val="00751A7B"/>
    <w:rsid w:val="00753000"/>
    <w:rsid w:val="0075395A"/>
    <w:rsid w:val="00756EDC"/>
    <w:rsid w:val="00760D4E"/>
    <w:rsid w:val="00762B7E"/>
    <w:rsid w:val="00763C70"/>
    <w:rsid w:val="0076505C"/>
    <w:rsid w:val="0076570C"/>
    <w:rsid w:val="007663B9"/>
    <w:rsid w:val="007711B0"/>
    <w:rsid w:val="0077215E"/>
    <w:rsid w:val="0077276A"/>
    <w:rsid w:val="00772CF8"/>
    <w:rsid w:val="00772FF4"/>
    <w:rsid w:val="00774252"/>
    <w:rsid w:val="00775280"/>
    <w:rsid w:val="0077784D"/>
    <w:rsid w:val="007807E2"/>
    <w:rsid w:val="007825D0"/>
    <w:rsid w:val="0078439B"/>
    <w:rsid w:val="00785312"/>
    <w:rsid w:val="007854F0"/>
    <w:rsid w:val="00785D5D"/>
    <w:rsid w:val="00785F21"/>
    <w:rsid w:val="00791D06"/>
    <w:rsid w:val="007926BD"/>
    <w:rsid w:val="00794F6E"/>
    <w:rsid w:val="00795027"/>
    <w:rsid w:val="00797713"/>
    <w:rsid w:val="00797CBD"/>
    <w:rsid w:val="00797E3A"/>
    <w:rsid w:val="007A05E8"/>
    <w:rsid w:val="007A1411"/>
    <w:rsid w:val="007A274D"/>
    <w:rsid w:val="007A452E"/>
    <w:rsid w:val="007A47D9"/>
    <w:rsid w:val="007A6260"/>
    <w:rsid w:val="007A7617"/>
    <w:rsid w:val="007B02B4"/>
    <w:rsid w:val="007B2B74"/>
    <w:rsid w:val="007B3466"/>
    <w:rsid w:val="007B4B7F"/>
    <w:rsid w:val="007B74E2"/>
    <w:rsid w:val="007C0242"/>
    <w:rsid w:val="007C0953"/>
    <w:rsid w:val="007C0DC2"/>
    <w:rsid w:val="007C0F9A"/>
    <w:rsid w:val="007C1130"/>
    <w:rsid w:val="007C2047"/>
    <w:rsid w:val="007C331D"/>
    <w:rsid w:val="007C3703"/>
    <w:rsid w:val="007C4754"/>
    <w:rsid w:val="007C4E6D"/>
    <w:rsid w:val="007C563D"/>
    <w:rsid w:val="007D08C9"/>
    <w:rsid w:val="007D1CD4"/>
    <w:rsid w:val="007D20AE"/>
    <w:rsid w:val="007D2227"/>
    <w:rsid w:val="007D4889"/>
    <w:rsid w:val="007D53B4"/>
    <w:rsid w:val="007D5C99"/>
    <w:rsid w:val="007D5F9F"/>
    <w:rsid w:val="007D7D9B"/>
    <w:rsid w:val="007D7E9D"/>
    <w:rsid w:val="007E04E0"/>
    <w:rsid w:val="007E0700"/>
    <w:rsid w:val="007E08F2"/>
    <w:rsid w:val="007E12A4"/>
    <w:rsid w:val="007E277E"/>
    <w:rsid w:val="007E279C"/>
    <w:rsid w:val="007E4398"/>
    <w:rsid w:val="007E45B4"/>
    <w:rsid w:val="007E45D6"/>
    <w:rsid w:val="007E4EF2"/>
    <w:rsid w:val="007E54DA"/>
    <w:rsid w:val="007E572A"/>
    <w:rsid w:val="007E5F71"/>
    <w:rsid w:val="007E64E1"/>
    <w:rsid w:val="007E7F2B"/>
    <w:rsid w:val="007E7F45"/>
    <w:rsid w:val="007F29A3"/>
    <w:rsid w:val="007F5206"/>
    <w:rsid w:val="007F574A"/>
    <w:rsid w:val="007F787B"/>
    <w:rsid w:val="008017C5"/>
    <w:rsid w:val="00801CEE"/>
    <w:rsid w:val="00803978"/>
    <w:rsid w:val="0080612D"/>
    <w:rsid w:val="00810F31"/>
    <w:rsid w:val="00814F79"/>
    <w:rsid w:val="0081526B"/>
    <w:rsid w:val="008155FC"/>
    <w:rsid w:val="00817621"/>
    <w:rsid w:val="00821E6B"/>
    <w:rsid w:val="00822DF5"/>
    <w:rsid w:val="008231C5"/>
    <w:rsid w:val="00825148"/>
    <w:rsid w:val="00825A6C"/>
    <w:rsid w:val="00826FF3"/>
    <w:rsid w:val="00831A49"/>
    <w:rsid w:val="00834792"/>
    <w:rsid w:val="008350A7"/>
    <w:rsid w:val="00836868"/>
    <w:rsid w:val="00836AAC"/>
    <w:rsid w:val="008370C7"/>
    <w:rsid w:val="008374D1"/>
    <w:rsid w:val="00837E19"/>
    <w:rsid w:val="00841622"/>
    <w:rsid w:val="008421C1"/>
    <w:rsid w:val="0084259A"/>
    <w:rsid w:val="00846A97"/>
    <w:rsid w:val="00846CC9"/>
    <w:rsid w:val="00847038"/>
    <w:rsid w:val="00847F77"/>
    <w:rsid w:val="00850AE5"/>
    <w:rsid w:val="00851B0F"/>
    <w:rsid w:val="00852FC3"/>
    <w:rsid w:val="00853B74"/>
    <w:rsid w:val="00854FD3"/>
    <w:rsid w:val="008555EE"/>
    <w:rsid w:val="008565D7"/>
    <w:rsid w:val="008576BB"/>
    <w:rsid w:val="008601E6"/>
    <w:rsid w:val="0086079B"/>
    <w:rsid w:val="00860B09"/>
    <w:rsid w:val="00862188"/>
    <w:rsid w:val="008629C2"/>
    <w:rsid w:val="00862F4D"/>
    <w:rsid w:val="00863A8C"/>
    <w:rsid w:val="00864537"/>
    <w:rsid w:val="008647EA"/>
    <w:rsid w:val="0086696C"/>
    <w:rsid w:val="008670AD"/>
    <w:rsid w:val="00872926"/>
    <w:rsid w:val="00872CD5"/>
    <w:rsid w:val="00874999"/>
    <w:rsid w:val="008770AE"/>
    <w:rsid w:val="00880AF5"/>
    <w:rsid w:val="00881CCD"/>
    <w:rsid w:val="008823F5"/>
    <w:rsid w:val="00886AAA"/>
    <w:rsid w:val="00890763"/>
    <w:rsid w:val="00891209"/>
    <w:rsid w:val="00892BE2"/>
    <w:rsid w:val="00893422"/>
    <w:rsid w:val="008945D8"/>
    <w:rsid w:val="008953DD"/>
    <w:rsid w:val="00895434"/>
    <w:rsid w:val="008970E2"/>
    <w:rsid w:val="00897D73"/>
    <w:rsid w:val="00897E7E"/>
    <w:rsid w:val="008A087B"/>
    <w:rsid w:val="008A2FCE"/>
    <w:rsid w:val="008A342A"/>
    <w:rsid w:val="008A3B44"/>
    <w:rsid w:val="008A3C63"/>
    <w:rsid w:val="008A79D8"/>
    <w:rsid w:val="008B1F9A"/>
    <w:rsid w:val="008B2329"/>
    <w:rsid w:val="008B24B9"/>
    <w:rsid w:val="008B27DB"/>
    <w:rsid w:val="008B3EAD"/>
    <w:rsid w:val="008B5060"/>
    <w:rsid w:val="008B581A"/>
    <w:rsid w:val="008B6021"/>
    <w:rsid w:val="008B6670"/>
    <w:rsid w:val="008B6831"/>
    <w:rsid w:val="008C24FE"/>
    <w:rsid w:val="008C4BAD"/>
    <w:rsid w:val="008C4EF8"/>
    <w:rsid w:val="008C552F"/>
    <w:rsid w:val="008C6363"/>
    <w:rsid w:val="008C7114"/>
    <w:rsid w:val="008D008B"/>
    <w:rsid w:val="008D25A8"/>
    <w:rsid w:val="008D2C40"/>
    <w:rsid w:val="008D3369"/>
    <w:rsid w:val="008D4019"/>
    <w:rsid w:val="008D4194"/>
    <w:rsid w:val="008D7E84"/>
    <w:rsid w:val="008E0052"/>
    <w:rsid w:val="008E0A74"/>
    <w:rsid w:val="008E20B5"/>
    <w:rsid w:val="008E2CFE"/>
    <w:rsid w:val="008E31CD"/>
    <w:rsid w:val="008E3A0A"/>
    <w:rsid w:val="008E51FC"/>
    <w:rsid w:val="008E6992"/>
    <w:rsid w:val="008E7006"/>
    <w:rsid w:val="008E71AA"/>
    <w:rsid w:val="008F4A8C"/>
    <w:rsid w:val="008F6579"/>
    <w:rsid w:val="008F6659"/>
    <w:rsid w:val="008F73BC"/>
    <w:rsid w:val="008F7F35"/>
    <w:rsid w:val="008F7FFA"/>
    <w:rsid w:val="00903339"/>
    <w:rsid w:val="00903D06"/>
    <w:rsid w:val="0090412C"/>
    <w:rsid w:val="009043AF"/>
    <w:rsid w:val="00905635"/>
    <w:rsid w:val="00907349"/>
    <w:rsid w:val="00910CCB"/>
    <w:rsid w:val="0091205B"/>
    <w:rsid w:val="009126D1"/>
    <w:rsid w:val="009128F3"/>
    <w:rsid w:val="00915BCB"/>
    <w:rsid w:val="00916265"/>
    <w:rsid w:val="0091726C"/>
    <w:rsid w:val="009178A9"/>
    <w:rsid w:val="00920FCC"/>
    <w:rsid w:val="00921173"/>
    <w:rsid w:val="00921219"/>
    <w:rsid w:val="00921264"/>
    <w:rsid w:val="00921CC6"/>
    <w:rsid w:val="0092514D"/>
    <w:rsid w:val="00925CE3"/>
    <w:rsid w:val="009266C2"/>
    <w:rsid w:val="00932A54"/>
    <w:rsid w:val="00932B35"/>
    <w:rsid w:val="00933415"/>
    <w:rsid w:val="00937B24"/>
    <w:rsid w:val="009408A6"/>
    <w:rsid w:val="0094225D"/>
    <w:rsid w:val="00942697"/>
    <w:rsid w:val="00943848"/>
    <w:rsid w:val="00943AD9"/>
    <w:rsid w:val="009440EF"/>
    <w:rsid w:val="0094443D"/>
    <w:rsid w:val="0094492C"/>
    <w:rsid w:val="0094592F"/>
    <w:rsid w:val="0094791E"/>
    <w:rsid w:val="00951657"/>
    <w:rsid w:val="00955F9A"/>
    <w:rsid w:val="0095782C"/>
    <w:rsid w:val="0096174B"/>
    <w:rsid w:val="00964112"/>
    <w:rsid w:val="0096563D"/>
    <w:rsid w:val="00970B62"/>
    <w:rsid w:val="009714B9"/>
    <w:rsid w:val="00975FFD"/>
    <w:rsid w:val="00976996"/>
    <w:rsid w:val="00976E2F"/>
    <w:rsid w:val="00977FF8"/>
    <w:rsid w:val="00980DB2"/>
    <w:rsid w:val="00981B91"/>
    <w:rsid w:val="009840C9"/>
    <w:rsid w:val="009853BB"/>
    <w:rsid w:val="00985E9E"/>
    <w:rsid w:val="0098638F"/>
    <w:rsid w:val="00986BB1"/>
    <w:rsid w:val="00986DE7"/>
    <w:rsid w:val="00987C46"/>
    <w:rsid w:val="009907B8"/>
    <w:rsid w:val="00990C56"/>
    <w:rsid w:val="009923BB"/>
    <w:rsid w:val="00992AFC"/>
    <w:rsid w:val="00993A4C"/>
    <w:rsid w:val="00994F25"/>
    <w:rsid w:val="00995643"/>
    <w:rsid w:val="009961F8"/>
    <w:rsid w:val="00996724"/>
    <w:rsid w:val="00997B2B"/>
    <w:rsid w:val="00997D45"/>
    <w:rsid w:val="009A1634"/>
    <w:rsid w:val="009A1A77"/>
    <w:rsid w:val="009A35ED"/>
    <w:rsid w:val="009A69B8"/>
    <w:rsid w:val="009A7CC1"/>
    <w:rsid w:val="009B3012"/>
    <w:rsid w:val="009B3B4F"/>
    <w:rsid w:val="009B3E77"/>
    <w:rsid w:val="009B403F"/>
    <w:rsid w:val="009B5E75"/>
    <w:rsid w:val="009B6099"/>
    <w:rsid w:val="009B627E"/>
    <w:rsid w:val="009B7268"/>
    <w:rsid w:val="009B74A1"/>
    <w:rsid w:val="009C190B"/>
    <w:rsid w:val="009C2C26"/>
    <w:rsid w:val="009C3152"/>
    <w:rsid w:val="009C4CEF"/>
    <w:rsid w:val="009C50CF"/>
    <w:rsid w:val="009C58B2"/>
    <w:rsid w:val="009C5A18"/>
    <w:rsid w:val="009C7CD0"/>
    <w:rsid w:val="009D14DF"/>
    <w:rsid w:val="009D4427"/>
    <w:rsid w:val="009D456D"/>
    <w:rsid w:val="009D4934"/>
    <w:rsid w:val="009D4FB3"/>
    <w:rsid w:val="009D6834"/>
    <w:rsid w:val="009E1EF5"/>
    <w:rsid w:val="009E285B"/>
    <w:rsid w:val="009E3CDD"/>
    <w:rsid w:val="009E44FD"/>
    <w:rsid w:val="009E4718"/>
    <w:rsid w:val="009E556F"/>
    <w:rsid w:val="009E5978"/>
    <w:rsid w:val="009E6442"/>
    <w:rsid w:val="009E6799"/>
    <w:rsid w:val="009E76F9"/>
    <w:rsid w:val="009E79D0"/>
    <w:rsid w:val="009F1177"/>
    <w:rsid w:val="009F13D0"/>
    <w:rsid w:val="009F250A"/>
    <w:rsid w:val="009F4065"/>
    <w:rsid w:val="009F54B2"/>
    <w:rsid w:val="009F56F2"/>
    <w:rsid w:val="009F5DCA"/>
    <w:rsid w:val="009F7331"/>
    <w:rsid w:val="00A01E11"/>
    <w:rsid w:val="00A03DDC"/>
    <w:rsid w:val="00A07A4A"/>
    <w:rsid w:val="00A160B7"/>
    <w:rsid w:val="00A175F4"/>
    <w:rsid w:val="00A2038D"/>
    <w:rsid w:val="00A20C3C"/>
    <w:rsid w:val="00A20CF5"/>
    <w:rsid w:val="00A238D1"/>
    <w:rsid w:val="00A252FD"/>
    <w:rsid w:val="00A3085E"/>
    <w:rsid w:val="00A3205D"/>
    <w:rsid w:val="00A33493"/>
    <w:rsid w:val="00A3384F"/>
    <w:rsid w:val="00A340FE"/>
    <w:rsid w:val="00A35682"/>
    <w:rsid w:val="00A36E1F"/>
    <w:rsid w:val="00A37A9A"/>
    <w:rsid w:val="00A452B5"/>
    <w:rsid w:val="00A50D52"/>
    <w:rsid w:val="00A51025"/>
    <w:rsid w:val="00A512DA"/>
    <w:rsid w:val="00A52900"/>
    <w:rsid w:val="00A53002"/>
    <w:rsid w:val="00A532AF"/>
    <w:rsid w:val="00A53CA6"/>
    <w:rsid w:val="00A54E3F"/>
    <w:rsid w:val="00A55BE1"/>
    <w:rsid w:val="00A56186"/>
    <w:rsid w:val="00A569C3"/>
    <w:rsid w:val="00A57018"/>
    <w:rsid w:val="00A577AF"/>
    <w:rsid w:val="00A57CC9"/>
    <w:rsid w:val="00A6016C"/>
    <w:rsid w:val="00A61DC0"/>
    <w:rsid w:val="00A6305A"/>
    <w:rsid w:val="00A63F1F"/>
    <w:rsid w:val="00A66CD1"/>
    <w:rsid w:val="00A707AD"/>
    <w:rsid w:val="00A71F23"/>
    <w:rsid w:val="00A7267F"/>
    <w:rsid w:val="00A73972"/>
    <w:rsid w:val="00A75657"/>
    <w:rsid w:val="00A828D4"/>
    <w:rsid w:val="00A84471"/>
    <w:rsid w:val="00A865C5"/>
    <w:rsid w:val="00A87801"/>
    <w:rsid w:val="00A916D4"/>
    <w:rsid w:val="00A92EA4"/>
    <w:rsid w:val="00A9393C"/>
    <w:rsid w:val="00A966B8"/>
    <w:rsid w:val="00AA0700"/>
    <w:rsid w:val="00AA2F90"/>
    <w:rsid w:val="00AA7264"/>
    <w:rsid w:val="00AB0350"/>
    <w:rsid w:val="00AB22E7"/>
    <w:rsid w:val="00AB3807"/>
    <w:rsid w:val="00AB65CC"/>
    <w:rsid w:val="00AC5F67"/>
    <w:rsid w:val="00AC6970"/>
    <w:rsid w:val="00AD0F66"/>
    <w:rsid w:val="00AD32EA"/>
    <w:rsid w:val="00AD63BE"/>
    <w:rsid w:val="00AD6855"/>
    <w:rsid w:val="00AD77FC"/>
    <w:rsid w:val="00AD7C64"/>
    <w:rsid w:val="00AD7FC9"/>
    <w:rsid w:val="00AE05DF"/>
    <w:rsid w:val="00AE4D9F"/>
    <w:rsid w:val="00AF02C4"/>
    <w:rsid w:val="00AF1670"/>
    <w:rsid w:val="00AF16A8"/>
    <w:rsid w:val="00AF1DCF"/>
    <w:rsid w:val="00AF2AF5"/>
    <w:rsid w:val="00AF2D6A"/>
    <w:rsid w:val="00AF3326"/>
    <w:rsid w:val="00AF560F"/>
    <w:rsid w:val="00AF6147"/>
    <w:rsid w:val="00AF6D21"/>
    <w:rsid w:val="00AF71B2"/>
    <w:rsid w:val="00AF7CCE"/>
    <w:rsid w:val="00AF7E49"/>
    <w:rsid w:val="00AF7E7A"/>
    <w:rsid w:val="00B0032B"/>
    <w:rsid w:val="00B02064"/>
    <w:rsid w:val="00B027AA"/>
    <w:rsid w:val="00B05230"/>
    <w:rsid w:val="00B0606D"/>
    <w:rsid w:val="00B06D8A"/>
    <w:rsid w:val="00B1078A"/>
    <w:rsid w:val="00B1179C"/>
    <w:rsid w:val="00B136DA"/>
    <w:rsid w:val="00B15D8A"/>
    <w:rsid w:val="00B17085"/>
    <w:rsid w:val="00B170D3"/>
    <w:rsid w:val="00B1777A"/>
    <w:rsid w:val="00B17C17"/>
    <w:rsid w:val="00B22041"/>
    <w:rsid w:val="00B24DA1"/>
    <w:rsid w:val="00B26171"/>
    <w:rsid w:val="00B30468"/>
    <w:rsid w:val="00B309EA"/>
    <w:rsid w:val="00B3134D"/>
    <w:rsid w:val="00B3329A"/>
    <w:rsid w:val="00B33999"/>
    <w:rsid w:val="00B33A12"/>
    <w:rsid w:val="00B364F8"/>
    <w:rsid w:val="00B37A6F"/>
    <w:rsid w:val="00B408FB"/>
    <w:rsid w:val="00B43461"/>
    <w:rsid w:val="00B4586F"/>
    <w:rsid w:val="00B466A8"/>
    <w:rsid w:val="00B46BA3"/>
    <w:rsid w:val="00B50815"/>
    <w:rsid w:val="00B50D7D"/>
    <w:rsid w:val="00B52941"/>
    <w:rsid w:val="00B52BB5"/>
    <w:rsid w:val="00B542CD"/>
    <w:rsid w:val="00B54E8D"/>
    <w:rsid w:val="00B54FBE"/>
    <w:rsid w:val="00B55B90"/>
    <w:rsid w:val="00B56177"/>
    <w:rsid w:val="00B56C89"/>
    <w:rsid w:val="00B5788C"/>
    <w:rsid w:val="00B602CF"/>
    <w:rsid w:val="00B60AAE"/>
    <w:rsid w:val="00B60E98"/>
    <w:rsid w:val="00B616DF"/>
    <w:rsid w:val="00B62B10"/>
    <w:rsid w:val="00B648C0"/>
    <w:rsid w:val="00B64925"/>
    <w:rsid w:val="00B64DE0"/>
    <w:rsid w:val="00B66E84"/>
    <w:rsid w:val="00B672C6"/>
    <w:rsid w:val="00B7374C"/>
    <w:rsid w:val="00B74F68"/>
    <w:rsid w:val="00B75A58"/>
    <w:rsid w:val="00B76C7E"/>
    <w:rsid w:val="00B77210"/>
    <w:rsid w:val="00B8057D"/>
    <w:rsid w:val="00B81222"/>
    <w:rsid w:val="00B814AA"/>
    <w:rsid w:val="00B817AA"/>
    <w:rsid w:val="00B833CE"/>
    <w:rsid w:val="00B84105"/>
    <w:rsid w:val="00B8686D"/>
    <w:rsid w:val="00B870F9"/>
    <w:rsid w:val="00B95BAA"/>
    <w:rsid w:val="00B95DDD"/>
    <w:rsid w:val="00BA1370"/>
    <w:rsid w:val="00BA166D"/>
    <w:rsid w:val="00BA3712"/>
    <w:rsid w:val="00BA427F"/>
    <w:rsid w:val="00BA5B98"/>
    <w:rsid w:val="00BA77FB"/>
    <w:rsid w:val="00BB0520"/>
    <w:rsid w:val="00BB334D"/>
    <w:rsid w:val="00BB55CF"/>
    <w:rsid w:val="00BB575F"/>
    <w:rsid w:val="00BB751B"/>
    <w:rsid w:val="00BC09F1"/>
    <w:rsid w:val="00BC14F4"/>
    <w:rsid w:val="00BC1E9F"/>
    <w:rsid w:val="00BC256E"/>
    <w:rsid w:val="00BC3E16"/>
    <w:rsid w:val="00BC4A5D"/>
    <w:rsid w:val="00BC794B"/>
    <w:rsid w:val="00BD009B"/>
    <w:rsid w:val="00BD0A24"/>
    <w:rsid w:val="00BD0B1F"/>
    <w:rsid w:val="00BD1C06"/>
    <w:rsid w:val="00BD25E9"/>
    <w:rsid w:val="00BD2942"/>
    <w:rsid w:val="00BD467C"/>
    <w:rsid w:val="00BD519E"/>
    <w:rsid w:val="00BD6645"/>
    <w:rsid w:val="00BD7C80"/>
    <w:rsid w:val="00BE181A"/>
    <w:rsid w:val="00BE1BE1"/>
    <w:rsid w:val="00BE1E74"/>
    <w:rsid w:val="00BE20D9"/>
    <w:rsid w:val="00BE2873"/>
    <w:rsid w:val="00BE7581"/>
    <w:rsid w:val="00BF002D"/>
    <w:rsid w:val="00BF4185"/>
    <w:rsid w:val="00BF7F42"/>
    <w:rsid w:val="00C000B5"/>
    <w:rsid w:val="00C02402"/>
    <w:rsid w:val="00C02A8B"/>
    <w:rsid w:val="00C04933"/>
    <w:rsid w:val="00C04D08"/>
    <w:rsid w:val="00C0604A"/>
    <w:rsid w:val="00C06147"/>
    <w:rsid w:val="00C113B5"/>
    <w:rsid w:val="00C12903"/>
    <w:rsid w:val="00C1445B"/>
    <w:rsid w:val="00C15CC6"/>
    <w:rsid w:val="00C15ED3"/>
    <w:rsid w:val="00C16DC2"/>
    <w:rsid w:val="00C20E57"/>
    <w:rsid w:val="00C20F12"/>
    <w:rsid w:val="00C2254F"/>
    <w:rsid w:val="00C23489"/>
    <w:rsid w:val="00C2399B"/>
    <w:rsid w:val="00C23D47"/>
    <w:rsid w:val="00C24BAA"/>
    <w:rsid w:val="00C2506C"/>
    <w:rsid w:val="00C27902"/>
    <w:rsid w:val="00C3029D"/>
    <w:rsid w:val="00C31EE5"/>
    <w:rsid w:val="00C32102"/>
    <w:rsid w:val="00C34673"/>
    <w:rsid w:val="00C3642E"/>
    <w:rsid w:val="00C401C8"/>
    <w:rsid w:val="00C40ABF"/>
    <w:rsid w:val="00C42528"/>
    <w:rsid w:val="00C442CF"/>
    <w:rsid w:val="00C47F8F"/>
    <w:rsid w:val="00C5110C"/>
    <w:rsid w:val="00C52061"/>
    <w:rsid w:val="00C52411"/>
    <w:rsid w:val="00C553E6"/>
    <w:rsid w:val="00C579FB"/>
    <w:rsid w:val="00C61EC9"/>
    <w:rsid w:val="00C6243D"/>
    <w:rsid w:val="00C6292B"/>
    <w:rsid w:val="00C62E5E"/>
    <w:rsid w:val="00C62FC8"/>
    <w:rsid w:val="00C64254"/>
    <w:rsid w:val="00C65267"/>
    <w:rsid w:val="00C72B7C"/>
    <w:rsid w:val="00C7456C"/>
    <w:rsid w:val="00C77BE2"/>
    <w:rsid w:val="00C77C4B"/>
    <w:rsid w:val="00C80502"/>
    <w:rsid w:val="00C80945"/>
    <w:rsid w:val="00C80D37"/>
    <w:rsid w:val="00C838D9"/>
    <w:rsid w:val="00C83B16"/>
    <w:rsid w:val="00C83F92"/>
    <w:rsid w:val="00C8521D"/>
    <w:rsid w:val="00C85C8B"/>
    <w:rsid w:val="00C86711"/>
    <w:rsid w:val="00C867A3"/>
    <w:rsid w:val="00C86FD3"/>
    <w:rsid w:val="00C87887"/>
    <w:rsid w:val="00C931CB"/>
    <w:rsid w:val="00C93536"/>
    <w:rsid w:val="00C95757"/>
    <w:rsid w:val="00C96055"/>
    <w:rsid w:val="00C96C20"/>
    <w:rsid w:val="00C96D62"/>
    <w:rsid w:val="00CA00D5"/>
    <w:rsid w:val="00CA2D19"/>
    <w:rsid w:val="00CA6CBF"/>
    <w:rsid w:val="00CB0657"/>
    <w:rsid w:val="00CB1002"/>
    <w:rsid w:val="00CB6D1C"/>
    <w:rsid w:val="00CB6E90"/>
    <w:rsid w:val="00CB7380"/>
    <w:rsid w:val="00CB76CE"/>
    <w:rsid w:val="00CB7CF5"/>
    <w:rsid w:val="00CC18F4"/>
    <w:rsid w:val="00CC2F7B"/>
    <w:rsid w:val="00CC3CBB"/>
    <w:rsid w:val="00CC3D7D"/>
    <w:rsid w:val="00CC3DED"/>
    <w:rsid w:val="00CC3E43"/>
    <w:rsid w:val="00CC536A"/>
    <w:rsid w:val="00CC66E0"/>
    <w:rsid w:val="00CC69C0"/>
    <w:rsid w:val="00CD04D1"/>
    <w:rsid w:val="00CD0ADE"/>
    <w:rsid w:val="00CD1D5A"/>
    <w:rsid w:val="00CD21F5"/>
    <w:rsid w:val="00CD4735"/>
    <w:rsid w:val="00CD4C7B"/>
    <w:rsid w:val="00CD6E71"/>
    <w:rsid w:val="00CE0642"/>
    <w:rsid w:val="00CE0997"/>
    <w:rsid w:val="00CE1700"/>
    <w:rsid w:val="00CE2955"/>
    <w:rsid w:val="00CE2F63"/>
    <w:rsid w:val="00CE5562"/>
    <w:rsid w:val="00CE5964"/>
    <w:rsid w:val="00CF0310"/>
    <w:rsid w:val="00CF1CC8"/>
    <w:rsid w:val="00CF2890"/>
    <w:rsid w:val="00CF4054"/>
    <w:rsid w:val="00CF4971"/>
    <w:rsid w:val="00CF5BDF"/>
    <w:rsid w:val="00CF76DB"/>
    <w:rsid w:val="00D003CA"/>
    <w:rsid w:val="00D02A31"/>
    <w:rsid w:val="00D02CA0"/>
    <w:rsid w:val="00D041E4"/>
    <w:rsid w:val="00D059EB"/>
    <w:rsid w:val="00D10F9D"/>
    <w:rsid w:val="00D11227"/>
    <w:rsid w:val="00D1152D"/>
    <w:rsid w:val="00D12192"/>
    <w:rsid w:val="00D13816"/>
    <w:rsid w:val="00D14F2E"/>
    <w:rsid w:val="00D15EC3"/>
    <w:rsid w:val="00D17D58"/>
    <w:rsid w:val="00D20E08"/>
    <w:rsid w:val="00D22DE7"/>
    <w:rsid w:val="00D23C9D"/>
    <w:rsid w:val="00D248E4"/>
    <w:rsid w:val="00D2596B"/>
    <w:rsid w:val="00D26467"/>
    <w:rsid w:val="00D276B7"/>
    <w:rsid w:val="00D301D8"/>
    <w:rsid w:val="00D3154C"/>
    <w:rsid w:val="00D31B76"/>
    <w:rsid w:val="00D3389F"/>
    <w:rsid w:val="00D35E16"/>
    <w:rsid w:val="00D36A35"/>
    <w:rsid w:val="00D37074"/>
    <w:rsid w:val="00D37403"/>
    <w:rsid w:val="00D40CAB"/>
    <w:rsid w:val="00D41A3D"/>
    <w:rsid w:val="00D41C4B"/>
    <w:rsid w:val="00D41CE5"/>
    <w:rsid w:val="00D42C7F"/>
    <w:rsid w:val="00D4634E"/>
    <w:rsid w:val="00D467C5"/>
    <w:rsid w:val="00D46900"/>
    <w:rsid w:val="00D46F42"/>
    <w:rsid w:val="00D4701B"/>
    <w:rsid w:val="00D4739F"/>
    <w:rsid w:val="00D50186"/>
    <w:rsid w:val="00D51E43"/>
    <w:rsid w:val="00D52751"/>
    <w:rsid w:val="00D5324D"/>
    <w:rsid w:val="00D53731"/>
    <w:rsid w:val="00D5489D"/>
    <w:rsid w:val="00D5543B"/>
    <w:rsid w:val="00D56F92"/>
    <w:rsid w:val="00D62864"/>
    <w:rsid w:val="00D646A9"/>
    <w:rsid w:val="00D64B9D"/>
    <w:rsid w:val="00D651D2"/>
    <w:rsid w:val="00D66236"/>
    <w:rsid w:val="00D70133"/>
    <w:rsid w:val="00D708F6"/>
    <w:rsid w:val="00D70D88"/>
    <w:rsid w:val="00D71303"/>
    <w:rsid w:val="00D71594"/>
    <w:rsid w:val="00D730E4"/>
    <w:rsid w:val="00D73274"/>
    <w:rsid w:val="00D738B1"/>
    <w:rsid w:val="00D75B7B"/>
    <w:rsid w:val="00D75F81"/>
    <w:rsid w:val="00D7621C"/>
    <w:rsid w:val="00D83293"/>
    <w:rsid w:val="00D83F7A"/>
    <w:rsid w:val="00D84D59"/>
    <w:rsid w:val="00D854C2"/>
    <w:rsid w:val="00D86170"/>
    <w:rsid w:val="00D87C53"/>
    <w:rsid w:val="00D9008C"/>
    <w:rsid w:val="00D92A8D"/>
    <w:rsid w:val="00DA09FB"/>
    <w:rsid w:val="00DA1269"/>
    <w:rsid w:val="00DA2563"/>
    <w:rsid w:val="00DA25EE"/>
    <w:rsid w:val="00DA3B2A"/>
    <w:rsid w:val="00DA3C0E"/>
    <w:rsid w:val="00DA4A75"/>
    <w:rsid w:val="00DA5AA6"/>
    <w:rsid w:val="00DB1665"/>
    <w:rsid w:val="00DB18E4"/>
    <w:rsid w:val="00DB279B"/>
    <w:rsid w:val="00DB37A0"/>
    <w:rsid w:val="00DB6529"/>
    <w:rsid w:val="00DB6E29"/>
    <w:rsid w:val="00DB74F1"/>
    <w:rsid w:val="00DB7DC0"/>
    <w:rsid w:val="00DC0160"/>
    <w:rsid w:val="00DC0FE3"/>
    <w:rsid w:val="00DC190D"/>
    <w:rsid w:val="00DC1E62"/>
    <w:rsid w:val="00DC1FE6"/>
    <w:rsid w:val="00DC7074"/>
    <w:rsid w:val="00DD2DC1"/>
    <w:rsid w:val="00DD36A2"/>
    <w:rsid w:val="00DD41E6"/>
    <w:rsid w:val="00DD4E86"/>
    <w:rsid w:val="00DD5D2F"/>
    <w:rsid w:val="00DD6570"/>
    <w:rsid w:val="00DD65A5"/>
    <w:rsid w:val="00DD67D0"/>
    <w:rsid w:val="00DE281B"/>
    <w:rsid w:val="00DE5FF9"/>
    <w:rsid w:val="00DE653C"/>
    <w:rsid w:val="00DE6B75"/>
    <w:rsid w:val="00DF0F39"/>
    <w:rsid w:val="00DF1CFA"/>
    <w:rsid w:val="00DF51E8"/>
    <w:rsid w:val="00DF7396"/>
    <w:rsid w:val="00DF7D41"/>
    <w:rsid w:val="00E00754"/>
    <w:rsid w:val="00E01BB3"/>
    <w:rsid w:val="00E02231"/>
    <w:rsid w:val="00E03193"/>
    <w:rsid w:val="00E045CD"/>
    <w:rsid w:val="00E05D5B"/>
    <w:rsid w:val="00E05F9C"/>
    <w:rsid w:val="00E07B91"/>
    <w:rsid w:val="00E11459"/>
    <w:rsid w:val="00E11A96"/>
    <w:rsid w:val="00E12034"/>
    <w:rsid w:val="00E12F5B"/>
    <w:rsid w:val="00E1623C"/>
    <w:rsid w:val="00E1702D"/>
    <w:rsid w:val="00E174C1"/>
    <w:rsid w:val="00E17E16"/>
    <w:rsid w:val="00E23221"/>
    <w:rsid w:val="00E23C94"/>
    <w:rsid w:val="00E23F75"/>
    <w:rsid w:val="00E25398"/>
    <w:rsid w:val="00E2718B"/>
    <w:rsid w:val="00E27B74"/>
    <w:rsid w:val="00E3059A"/>
    <w:rsid w:val="00E30B26"/>
    <w:rsid w:val="00E35112"/>
    <w:rsid w:val="00E40A36"/>
    <w:rsid w:val="00E4167B"/>
    <w:rsid w:val="00E41EB3"/>
    <w:rsid w:val="00E45DA1"/>
    <w:rsid w:val="00E47C72"/>
    <w:rsid w:val="00E50290"/>
    <w:rsid w:val="00E507A0"/>
    <w:rsid w:val="00E536F8"/>
    <w:rsid w:val="00E55E72"/>
    <w:rsid w:val="00E563A5"/>
    <w:rsid w:val="00E573A2"/>
    <w:rsid w:val="00E6301A"/>
    <w:rsid w:val="00E63564"/>
    <w:rsid w:val="00E6433A"/>
    <w:rsid w:val="00E65E4F"/>
    <w:rsid w:val="00E669D8"/>
    <w:rsid w:val="00E704B5"/>
    <w:rsid w:val="00E7074F"/>
    <w:rsid w:val="00E70A3A"/>
    <w:rsid w:val="00E710E2"/>
    <w:rsid w:val="00E77B08"/>
    <w:rsid w:val="00E81975"/>
    <w:rsid w:val="00E82531"/>
    <w:rsid w:val="00E8605A"/>
    <w:rsid w:val="00E87447"/>
    <w:rsid w:val="00E92408"/>
    <w:rsid w:val="00E93583"/>
    <w:rsid w:val="00E96810"/>
    <w:rsid w:val="00E9752F"/>
    <w:rsid w:val="00EA09E6"/>
    <w:rsid w:val="00EA29DC"/>
    <w:rsid w:val="00EA48D3"/>
    <w:rsid w:val="00EA5A0D"/>
    <w:rsid w:val="00EA737A"/>
    <w:rsid w:val="00EB18D4"/>
    <w:rsid w:val="00EB2B1E"/>
    <w:rsid w:val="00EB665C"/>
    <w:rsid w:val="00EB7D14"/>
    <w:rsid w:val="00EC061D"/>
    <w:rsid w:val="00EC077A"/>
    <w:rsid w:val="00EC0C19"/>
    <w:rsid w:val="00EC2551"/>
    <w:rsid w:val="00EC28B7"/>
    <w:rsid w:val="00EC2CB4"/>
    <w:rsid w:val="00EC5488"/>
    <w:rsid w:val="00EC71D0"/>
    <w:rsid w:val="00EC7AB9"/>
    <w:rsid w:val="00EC7B89"/>
    <w:rsid w:val="00EC7C56"/>
    <w:rsid w:val="00ED11FD"/>
    <w:rsid w:val="00ED49CA"/>
    <w:rsid w:val="00ED6E79"/>
    <w:rsid w:val="00ED777E"/>
    <w:rsid w:val="00ED7850"/>
    <w:rsid w:val="00ED7CB5"/>
    <w:rsid w:val="00EE146A"/>
    <w:rsid w:val="00EE1D22"/>
    <w:rsid w:val="00EE2349"/>
    <w:rsid w:val="00EE2DA6"/>
    <w:rsid w:val="00EE3CBC"/>
    <w:rsid w:val="00EE5378"/>
    <w:rsid w:val="00EE6231"/>
    <w:rsid w:val="00EE677A"/>
    <w:rsid w:val="00EF1EC9"/>
    <w:rsid w:val="00EF206A"/>
    <w:rsid w:val="00EF27FD"/>
    <w:rsid w:val="00EF44D5"/>
    <w:rsid w:val="00EF5808"/>
    <w:rsid w:val="00EF7BA0"/>
    <w:rsid w:val="00F00D23"/>
    <w:rsid w:val="00F0110B"/>
    <w:rsid w:val="00F03383"/>
    <w:rsid w:val="00F05E37"/>
    <w:rsid w:val="00F07057"/>
    <w:rsid w:val="00F079C9"/>
    <w:rsid w:val="00F07D7C"/>
    <w:rsid w:val="00F1132A"/>
    <w:rsid w:val="00F125CE"/>
    <w:rsid w:val="00F130AE"/>
    <w:rsid w:val="00F139CB"/>
    <w:rsid w:val="00F141DE"/>
    <w:rsid w:val="00F14587"/>
    <w:rsid w:val="00F16553"/>
    <w:rsid w:val="00F1682A"/>
    <w:rsid w:val="00F20F98"/>
    <w:rsid w:val="00F238B7"/>
    <w:rsid w:val="00F2528B"/>
    <w:rsid w:val="00F256B9"/>
    <w:rsid w:val="00F26CCB"/>
    <w:rsid w:val="00F27152"/>
    <w:rsid w:val="00F27D00"/>
    <w:rsid w:val="00F303F7"/>
    <w:rsid w:val="00F31B72"/>
    <w:rsid w:val="00F31C18"/>
    <w:rsid w:val="00F32241"/>
    <w:rsid w:val="00F3760A"/>
    <w:rsid w:val="00F404F6"/>
    <w:rsid w:val="00F42F10"/>
    <w:rsid w:val="00F43AE6"/>
    <w:rsid w:val="00F4460C"/>
    <w:rsid w:val="00F44CF6"/>
    <w:rsid w:val="00F455F7"/>
    <w:rsid w:val="00F47887"/>
    <w:rsid w:val="00F47A5D"/>
    <w:rsid w:val="00F51F55"/>
    <w:rsid w:val="00F5312D"/>
    <w:rsid w:val="00F53838"/>
    <w:rsid w:val="00F55E72"/>
    <w:rsid w:val="00F56B2D"/>
    <w:rsid w:val="00F610EB"/>
    <w:rsid w:val="00F618B4"/>
    <w:rsid w:val="00F61BD1"/>
    <w:rsid w:val="00F62FE5"/>
    <w:rsid w:val="00F64CDE"/>
    <w:rsid w:val="00F653AE"/>
    <w:rsid w:val="00F71328"/>
    <w:rsid w:val="00F725EF"/>
    <w:rsid w:val="00F731AE"/>
    <w:rsid w:val="00F74D96"/>
    <w:rsid w:val="00F76695"/>
    <w:rsid w:val="00F813C1"/>
    <w:rsid w:val="00F8226D"/>
    <w:rsid w:val="00F844A4"/>
    <w:rsid w:val="00F8460B"/>
    <w:rsid w:val="00F863AC"/>
    <w:rsid w:val="00F863D6"/>
    <w:rsid w:val="00F917CD"/>
    <w:rsid w:val="00F92D9D"/>
    <w:rsid w:val="00F93952"/>
    <w:rsid w:val="00F94017"/>
    <w:rsid w:val="00F943A9"/>
    <w:rsid w:val="00F97452"/>
    <w:rsid w:val="00F9747C"/>
    <w:rsid w:val="00F97E8C"/>
    <w:rsid w:val="00FA0435"/>
    <w:rsid w:val="00FA27B9"/>
    <w:rsid w:val="00FA2B4A"/>
    <w:rsid w:val="00FA492E"/>
    <w:rsid w:val="00FA59F6"/>
    <w:rsid w:val="00FB08A7"/>
    <w:rsid w:val="00FB34BB"/>
    <w:rsid w:val="00FB3510"/>
    <w:rsid w:val="00FB398C"/>
    <w:rsid w:val="00FB39AB"/>
    <w:rsid w:val="00FB5512"/>
    <w:rsid w:val="00FC0B26"/>
    <w:rsid w:val="00FC1261"/>
    <w:rsid w:val="00FC3756"/>
    <w:rsid w:val="00FC4040"/>
    <w:rsid w:val="00FC4AAD"/>
    <w:rsid w:val="00FC526A"/>
    <w:rsid w:val="00FC5276"/>
    <w:rsid w:val="00FC5C56"/>
    <w:rsid w:val="00FC6013"/>
    <w:rsid w:val="00FC6213"/>
    <w:rsid w:val="00FC73E7"/>
    <w:rsid w:val="00FC78D0"/>
    <w:rsid w:val="00FD00F3"/>
    <w:rsid w:val="00FD0B37"/>
    <w:rsid w:val="00FD0F7F"/>
    <w:rsid w:val="00FD2DA2"/>
    <w:rsid w:val="00FD6278"/>
    <w:rsid w:val="00FD633A"/>
    <w:rsid w:val="00FD63C7"/>
    <w:rsid w:val="00FD659C"/>
    <w:rsid w:val="00FD7515"/>
    <w:rsid w:val="00FE0219"/>
    <w:rsid w:val="00FE1227"/>
    <w:rsid w:val="00FE50BF"/>
    <w:rsid w:val="00FF115D"/>
    <w:rsid w:val="00FF2105"/>
    <w:rsid w:val="00FF37F7"/>
    <w:rsid w:val="00FF584F"/>
    <w:rsid w:val="00FF7BD2"/>
    <w:rsid w:val="29CCB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65DD"/>
  <w15:chartTrackingRefBased/>
  <w15:docId w15:val="{D7463671-D887-4EBD-8BAF-E5A62708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226"/>
  </w:style>
  <w:style w:type="paragraph" w:styleId="Heading2">
    <w:name w:val="heading 2"/>
    <w:basedOn w:val="Normal"/>
    <w:next w:val="Normal"/>
    <w:link w:val="Heading2Char"/>
    <w:uiPriority w:val="9"/>
    <w:semiHidden/>
    <w:unhideWhenUsed/>
    <w:qFormat/>
    <w:rsid w:val="00CA2D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0F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18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801"/>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73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972"/>
    <w:rPr>
      <w:rFonts w:ascii="Segoe UI" w:hAnsi="Segoe UI" w:cs="Segoe UI"/>
      <w:sz w:val="18"/>
      <w:szCs w:val="18"/>
    </w:rPr>
  </w:style>
  <w:style w:type="character" w:styleId="Hyperlink">
    <w:name w:val="Hyperlink"/>
    <w:basedOn w:val="DefaultParagraphFont"/>
    <w:uiPriority w:val="99"/>
    <w:unhideWhenUsed/>
    <w:rsid w:val="00B15D8A"/>
    <w:rPr>
      <w:color w:val="0000FF" w:themeColor="hyperlink"/>
      <w:u w:val="single"/>
    </w:rPr>
  </w:style>
  <w:style w:type="character" w:styleId="UnresolvedMention">
    <w:name w:val="Unresolved Mention"/>
    <w:basedOn w:val="DefaultParagraphFont"/>
    <w:uiPriority w:val="99"/>
    <w:semiHidden/>
    <w:unhideWhenUsed/>
    <w:rsid w:val="00B15D8A"/>
    <w:rPr>
      <w:color w:val="808080"/>
      <w:shd w:val="clear" w:color="auto" w:fill="E6E6E6"/>
    </w:rPr>
  </w:style>
  <w:style w:type="character" w:customStyle="1" w:styleId="Heading3Char">
    <w:name w:val="Heading 3 Char"/>
    <w:basedOn w:val="DefaultParagraphFont"/>
    <w:link w:val="Heading3"/>
    <w:uiPriority w:val="9"/>
    <w:rsid w:val="00DC0FE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C0F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DC0FE3"/>
  </w:style>
  <w:style w:type="character" w:customStyle="1" w:styleId="Heading2Char">
    <w:name w:val="Heading 2 Char"/>
    <w:basedOn w:val="DefaultParagraphFont"/>
    <w:link w:val="Heading2"/>
    <w:uiPriority w:val="9"/>
    <w:semiHidden/>
    <w:rsid w:val="00CA2D19"/>
    <w:rPr>
      <w:rFonts w:asciiTheme="majorHAnsi" w:eastAsiaTheme="majorEastAsia" w:hAnsiTheme="majorHAnsi" w:cstheme="majorBidi"/>
      <w:color w:val="365F91" w:themeColor="accent1" w:themeShade="BF"/>
      <w:sz w:val="26"/>
      <w:szCs w:val="26"/>
    </w:rPr>
  </w:style>
  <w:style w:type="paragraph" w:customStyle="1" w:styleId="guide-stepsitem">
    <w:name w:val="guide-steps__item"/>
    <w:basedOn w:val="Normal"/>
    <w:rsid w:val="00CA2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uide-stepspage">
    <w:name w:val="guide-steps__page"/>
    <w:basedOn w:val="DefaultParagraphFont"/>
    <w:rsid w:val="00CA2D19"/>
  </w:style>
  <w:style w:type="character" w:customStyle="1" w:styleId="away">
    <w:name w:val="away"/>
    <w:basedOn w:val="DefaultParagraphFont"/>
    <w:rsid w:val="00CA2D19"/>
  </w:style>
  <w:style w:type="character" w:customStyle="1" w:styleId="visuallyhidden">
    <w:name w:val="visuallyhidden"/>
    <w:basedOn w:val="DefaultParagraphFont"/>
    <w:rsid w:val="00CA2D19"/>
  </w:style>
  <w:style w:type="character" w:styleId="FollowedHyperlink">
    <w:name w:val="FollowedHyperlink"/>
    <w:basedOn w:val="DefaultParagraphFont"/>
    <w:uiPriority w:val="99"/>
    <w:semiHidden/>
    <w:unhideWhenUsed/>
    <w:rsid w:val="00AF560F"/>
    <w:rPr>
      <w:color w:val="800080" w:themeColor="followedHyperlink"/>
      <w:u w:val="single"/>
    </w:rPr>
  </w:style>
  <w:style w:type="character" w:styleId="Strong">
    <w:name w:val="Strong"/>
    <w:basedOn w:val="DefaultParagraphFont"/>
    <w:uiPriority w:val="22"/>
    <w:qFormat/>
    <w:rsid w:val="00077133"/>
    <w:rPr>
      <w:b/>
      <w:bCs/>
    </w:rPr>
  </w:style>
  <w:style w:type="character" w:styleId="CommentReference">
    <w:name w:val="annotation reference"/>
    <w:basedOn w:val="DefaultParagraphFont"/>
    <w:uiPriority w:val="99"/>
    <w:semiHidden/>
    <w:unhideWhenUsed/>
    <w:rsid w:val="007926BD"/>
    <w:rPr>
      <w:sz w:val="16"/>
      <w:szCs w:val="16"/>
    </w:rPr>
  </w:style>
  <w:style w:type="paragraph" w:styleId="CommentText">
    <w:name w:val="annotation text"/>
    <w:basedOn w:val="Normal"/>
    <w:link w:val="CommentTextChar"/>
    <w:uiPriority w:val="99"/>
    <w:semiHidden/>
    <w:unhideWhenUsed/>
    <w:rsid w:val="007926BD"/>
    <w:pPr>
      <w:spacing w:line="240" w:lineRule="auto"/>
    </w:pPr>
    <w:rPr>
      <w:sz w:val="20"/>
      <w:szCs w:val="20"/>
    </w:rPr>
  </w:style>
  <w:style w:type="character" w:customStyle="1" w:styleId="CommentTextChar">
    <w:name w:val="Comment Text Char"/>
    <w:basedOn w:val="DefaultParagraphFont"/>
    <w:link w:val="CommentText"/>
    <w:uiPriority w:val="99"/>
    <w:semiHidden/>
    <w:rsid w:val="007926BD"/>
    <w:rPr>
      <w:sz w:val="20"/>
      <w:szCs w:val="20"/>
    </w:rPr>
  </w:style>
  <w:style w:type="paragraph" w:styleId="CommentSubject">
    <w:name w:val="annotation subject"/>
    <w:basedOn w:val="CommentText"/>
    <w:next w:val="CommentText"/>
    <w:link w:val="CommentSubjectChar"/>
    <w:uiPriority w:val="99"/>
    <w:semiHidden/>
    <w:unhideWhenUsed/>
    <w:rsid w:val="007926BD"/>
    <w:rPr>
      <w:b/>
      <w:bCs/>
    </w:rPr>
  </w:style>
  <w:style w:type="character" w:customStyle="1" w:styleId="CommentSubjectChar">
    <w:name w:val="Comment Subject Char"/>
    <w:basedOn w:val="CommentTextChar"/>
    <w:link w:val="CommentSubject"/>
    <w:uiPriority w:val="99"/>
    <w:semiHidden/>
    <w:rsid w:val="007926BD"/>
    <w:rPr>
      <w:b/>
      <w:bCs/>
      <w:sz w:val="20"/>
      <w:szCs w:val="20"/>
    </w:rPr>
  </w:style>
  <w:style w:type="character" w:customStyle="1" w:styleId="highlightelement1">
    <w:name w:val="highlightelement1"/>
    <w:basedOn w:val="DefaultParagraphFont"/>
    <w:rsid w:val="00DD2DC1"/>
    <w:rPr>
      <w:color w:val="333333"/>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9900">
      <w:bodyDiv w:val="1"/>
      <w:marLeft w:val="0"/>
      <w:marRight w:val="0"/>
      <w:marTop w:val="0"/>
      <w:marBottom w:val="0"/>
      <w:divBdr>
        <w:top w:val="none" w:sz="0" w:space="0" w:color="auto"/>
        <w:left w:val="none" w:sz="0" w:space="0" w:color="auto"/>
        <w:bottom w:val="none" w:sz="0" w:space="0" w:color="auto"/>
        <w:right w:val="none" w:sz="0" w:space="0" w:color="auto"/>
      </w:divBdr>
    </w:div>
    <w:div w:id="122307919">
      <w:bodyDiv w:val="1"/>
      <w:marLeft w:val="0"/>
      <w:marRight w:val="0"/>
      <w:marTop w:val="0"/>
      <w:marBottom w:val="0"/>
      <w:divBdr>
        <w:top w:val="none" w:sz="0" w:space="0" w:color="auto"/>
        <w:left w:val="none" w:sz="0" w:space="0" w:color="auto"/>
        <w:bottom w:val="none" w:sz="0" w:space="0" w:color="auto"/>
        <w:right w:val="none" w:sz="0" w:space="0" w:color="auto"/>
      </w:divBdr>
      <w:divsChild>
        <w:div w:id="487789933">
          <w:marLeft w:val="0"/>
          <w:marRight w:val="0"/>
          <w:marTop w:val="0"/>
          <w:marBottom w:val="0"/>
          <w:divBdr>
            <w:top w:val="none" w:sz="0" w:space="0" w:color="auto"/>
            <w:left w:val="none" w:sz="0" w:space="0" w:color="auto"/>
            <w:bottom w:val="none" w:sz="0" w:space="0" w:color="auto"/>
            <w:right w:val="none" w:sz="0" w:space="0" w:color="auto"/>
          </w:divBdr>
          <w:divsChild>
            <w:div w:id="1648779802">
              <w:marLeft w:val="0"/>
              <w:marRight w:val="0"/>
              <w:marTop w:val="0"/>
              <w:marBottom w:val="240"/>
              <w:divBdr>
                <w:top w:val="none" w:sz="0" w:space="0" w:color="auto"/>
                <w:left w:val="none" w:sz="0" w:space="0" w:color="auto"/>
                <w:bottom w:val="none" w:sz="0" w:space="0" w:color="auto"/>
                <w:right w:val="none" w:sz="0" w:space="0" w:color="auto"/>
              </w:divBdr>
              <w:divsChild>
                <w:div w:id="1374116696">
                  <w:marLeft w:val="0"/>
                  <w:marRight w:val="0"/>
                  <w:marTop w:val="0"/>
                  <w:marBottom w:val="0"/>
                  <w:divBdr>
                    <w:top w:val="none" w:sz="0" w:space="0" w:color="auto"/>
                    <w:left w:val="none" w:sz="0" w:space="0" w:color="auto"/>
                    <w:bottom w:val="none" w:sz="0" w:space="0" w:color="auto"/>
                    <w:right w:val="none" w:sz="0" w:space="0" w:color="auto"/>
                  </w:divBdr>
                  <w:divsChild>
                    <w:div w:id="835998414">
                      <w:marLeft w:val="225"/>
                      <w:marRight w:val="0"/>
                      <w:marTop w:val="0"/>
                      <w:marBottom w:val="0"/>
                      <w:divBdr>
                        <w:top w:val="none" w:sz="0" w:space="0" w:color="auto"/>
                        <w:left w:val="none" w:sz="0" w:space="0" w:color="auto"/>
                        <w:bottom w:val="none" w:sz="0" w:space="0" w:color="auto"/>
                        <w:right w:val="none" w:sz="0" w:space="0" w:color="auto"/>
                      </w:divBdr>
                      <w:divsChild>
                        <w:div w:id="1365861971">
                          <w:marLeft w:val="0"/>
                          <w:marRight w:val="0"/>
                          <w:marTop w:val="0"/>
                          <w:marBottom w:val="0"/>
                          <w:divBdr>
                            <w:top w:val="none" w:sz="0" w:space="0" w:color="auto"/>
                            <w:left w:val="none" w:sz="0" w:space="0" w:color="auto"/>
                            <w:bottom w:val="none" w:sz="0" w:space="0" w:color="auto"/>
                            <w:right w:val="none" w:sz="0" w:space="0" w:color="auto"/>
                          </w:divBdr>
                          <w:divsChild>
                            <w:div w:id="208958517">
                              <w:marLeft w:val="0"/>
                              <w:marRight w:val="0"/>
                              <w:marTop w:val="0"/>
                              <w:marBottom w:val="150"/>
                              <w:divBdr>
                                <w:top w:val="single" w:sz="6" w:space="8" w:color="BBBBBB"/>
                                <w:left w:val="single" w:sz="6" w:space="8" w:color="BBBBBB"/>
                                <w:bottom w:val="single" w:sz="6" w:space="8" w:color="BBBBBB"/>
                                <w:right w:val="single" w:sz="6" w:space="8" w:color="BBBBBB"/>
                              </w:divBdr>
                              <w:divsChild>
                                <w:div w:id="1410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810">
      <w:bodyDiv w:val="1"/>
      <w:marLeft w:val="0"/>
      <w:marRight w:val="0"/>
      <w:marTop w:val="0"/>
      <w:marBottom w:val="0"/>
      <w:divBdr>
        <w:top w:val="none" w:sz="0" w:space="0" w:color="auto"/>
        <w:left w:val="none" w:sz="0" w:space="0" w:color="auto"/>
        <w:bottom w:val="none" w:sz="0" w:space="0" w:color="auto"/>
        <w:right w:val="none" w:sz="0" w:space="0" w:color="auto"/>
      </w:divBdr>
    </w:div>
    <w:div w:id="173422470">
      <w:bodyDiv w:val="1"/>
      <w:marLeft w:val="0"/>
      <w:marRight w:val="0"/>
      <w:marTop w:val="0"/>
      <w:marBottom w:val="0"/>
      <w:divBdr>
        <w:top w:val="none" w:sz="0" w:space="0" w:color="auto"/>
        <w:left w:val="none" w:sz="0" w:space="0" w:color="auto"/>
        <w:bottom w:val="none" w:sz="0" w:space="0" w:color="auto"/>
        <w:right w:val="none" w:sz="0" w:space="0" w:color="auto"/>
      </w:divBdr>
    </w:div>
    <w:div w:id="209151582">
      <w:bodyDiv w:val="1"/>
      <w:marLeft w:val="0"/>
      <w:marRight w:val="0"/>
      <w:marTop w:val="0"/>
      <w:marBottom w:val="0"/>
      <w:divBdr>
        <w:top w:val="none" w:sz="0" w:space="0" w:color="auto"/>
        <w:left w:val="none" w:sz="0" w:space="0" w:color="auto"/>
        <w:bottom w:val="none" w:sz="0" w:space="0" w:color="auto"/>
        <w:right w:val="none" w:sz="0" w:space="0" w:color="auto"/>
      </w:divBdr>
    </w:div>
    <w:div w:id="297538261">
      <w:bodyDiv w:val="1"/>
      <w:marLeft w:val="0"/>
      <w:marRight w:val="0"/>
      <w:marTop w:val="0"/>
      <w:marBottom w:val="0"/>
      <w:divBdr>
        <w:top w:val="none" w:sz="0" w:space="0" w:color="auto"/>
        <w:left w:val="none" w:sz="0" w:space="0" w:color="auto"/>
        <w:bottom w:val="none" w:sz="0" w:space="0" w:color="auto"/>
        <w:right w:val="none" w:sz="0" w:space="0" w:color="auto"/>
      </w:divBdr>
      <w:divsChild>
        <w:div w:id="66266218">
          <w:marLeft w:val="0"/>
          <w:marRight w:val="0"/>
          <w:marTop w:val="0"/>
          <w:marBottom w:val="0"/>
          <w:divBdr>
            <w:top w:val="none" w:sz="0" w:space="0" w:color="auto"/>
            <w:left w:val="none" w:sz="0" w:space="0" w:color="auto"/>
            <w:bottom w:val="none" w:sz="0" w:space="0" w:color="auto"/>
            <w:right w:val="none" w:sz="0" w:space="0" w:color="auto"/>
          </w:divBdr>
          <w:divsChild>
            <w:div w:id="160119488">
              <w:marLeft w:val="0"/>
              <w:marRight w:val="0"/>
              <w:marTop w:val="0"/>
              <w:marBottom w:val="240"/>
              <w:divBdr>
                <w:top w:val="none" w:sz="0" w:space="0" w:color="auto"/>
                <w:left w:val="none" w:sz="0" w:space="0" w:color="auto"/>
                <w:bottom w:val="none" w:sz="0" w:space="0" w:color="auto"/>
                <w:right w:val="none" w:sz="0" w:space="0" w:color="auto"/>
              </w:divBdr>
              <w:divsChild>
                <w:div w:id="377052947">
                  <w:marLeft w:val="0"/>
                  <w:marRight w:val="0"/>
                  <w:marTop w:val="0"/>
                  <w:marBottom w:val="0"/>
                  <w:divBdr>
                    <w:top w:val="none" w:sz="0" w:space="0" w:color="auto"/>
                    <w:left w:val="none" w:sz="0" w:space="0" w:color="auto"/>
                    <w:bottom w:val="none" w:sz="0" w:space="0" w:color="auto"/>
                    <w:right w:val="none" w:sz="0" w:space="0" w:color="auto"/>
                  </w:divBdr>
                  <w:divsChild>
                    <w:div w:id="1551382702">
                      <w:marLeft w:val="225"/>
                      <w:marRight w:val="0"/>
                      <w:marTop w:val="0"/>
                      <w:marBottom w:val="0"/>
                      <w:divBdr>
                        <w:top w:val="none" w:sz="0" w:space="0" w:color="auto"/>
                        <w:left w:val="none" w:sz="0" w:space="0" w:color="auto"/>
                        <w:bottom w:val="none" w:sz="0" w:space="0" w:color="auto"/>
                        <w:right w:val="none" w:sz="0" w:space="0" w:color="auto"/>
                      </w:divBdr>
                      <w:divsChild>
                        <w:div w:id="593590613">
                          <w:marLeft w:val="0"/>
                          <w:marRight w:val="0"/>
                          <w:marTop w:val="0"/>
                          <w:marBottom w:val="0"/>
                          <w:divBdr>
                            <w:top w:val="none" w:sz="0" w:space="0" w:color="auto"/>
                            <w:left w:val="none" w:sz="0" w:space="0" w:color="auto"/>
                            <w:bottom w:val="none" w:sz="0" w:space="0" w:color="auto"/>
                            <w:right w:val="none" w:sz="0" w:space="0" w:color="auto"/>
                          </w:divBdr>
                          <w:divsChild>
                            <w:div w:id="1981298676">
                              <w:marLeft w:val="0"/>
                              <w:marRight w:val="0"/>
                              <w:marTop w:val="0"/>
                              <w:marBottom w:val="150"/>
                              <w:divBdr>
                                <w:top w:val="single" w:sz="6" w:space="8" w:color="BBBBBB"/>
                                <w:left w:val="single" w:sz="6" w:space="8" w:color="BBBBBB"/>
                                <w:bottom w:val="single" w:sz="6" w:space="8" w:color="BBBBBB"/>
                                <w:right w:val="single" w:sz="6" w:space="8" w:color="BBBBBB"/>
                              </w:divBdr>
                              <w:divsChild>
                                <w:div w:id="13103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070841">
      <w:bodyDiv w:val="1"/>
      <w:marLeft w:val="0"/>
      <w:marRight w:val="0"/>
      <w:marTop w:val="0"/>
      <w:marBottom w:val="0"/>
      <w:divBdr>
        <w:top w:val="none" w:sz="0" w:space="0" w:color="auto"/>
        <w:left w:val="none" w:sz="0" w:space="0" w:color="auto"/>
        <w:bottom w:val="none" w:sz="0" w:space="0" w:color="auto"/>
        <w:right w:val="none" w:sz="0" w:space="0" w:color="auto"/>
      </w:divBdr>
    </w:div>
    <w:div w:id="355813208">
      <w:bodyDiv w:val="1"/>
      <w:marLeft w:val="0"/>
      <w:marRight w:val="0"/>
      <w:marTop w:val="0"/>
      <w:marBottom w:val="0"/>
      <w:divBdr>
        <w:top w:val="none" w:sz="0" w:space="0" w:color="auto"/>
        <w:left w:val="none" w:sz="0" w:space="0" w:color="auto"/>
        <w:bottom w:val="none" w:sz="0" w:space="0" w:color="auto"/>
        <w:right w:val="none" w:sz="0" w:space="0" w:color="auto"/>
      </w:divBdr>
      <w:divsChild>
        <w:div w:id="877819746">
          <w:marLeft w:val="0"/>
          <w:marRight w:val="0"/>
          <w:marTop w:val="0"/>
          <w:marBottom w:val="0"/>
          <w:divBdr>
            <w:top w:val="none" w:sz="0" w:space="0" w:color="auto"/>
            <w:left w:val="none" w:sz="0" w:space="0" w:color="auto"/>
            <w:bottom w:val="none" w:sz="0" w:space="0" w:color="auto"/>
            <w:right w:val="none" w:sz="0" w:space="0" w:color="auto"/>
          </w:divBdr>
          <w:divsChild>
            <w:div w:id="2972049">
              <w:marLeft w:val="0"/>
              <w:marRight w:val="0"/>
              <w:marTop w:val="0"/>
              <w:marBottom w:val="240"/>
              <w:divBdr>
                <w:top w:val="none" w:sz="0" w:space="0" w:color="auto"/>
                <w:left w:val="none" w:sz="0" w:space="0" w:color="auto"/>
                <w:bottom w:val="none" w:sz="0" w:space="0" w:color="auto"/>
                <w:right w:val="none" w:sz="0" w:space="0" w:color="auto"/>
              </w:divBdr>
              <w:divsChild>
                <w:div w:id="828906848">
                  <w:marLeft w:val="0"/>
                  <w:marRight w:val="0"/>
                  <w:marTop w:val="0"/>
                  <w:marBottom w:val="0"/>
                  <w:divBdr>
                    <w:top w:val="none" w:sz="0" w:space="0" w:color="auto"/>
                    <w:left w:val="none" w:sz="0" w:space="0" w:color="auto"/>
                    <w:bottom w:val="none" w:sz="0" w:space="0" w:color="auto"/>
                    <w:right w:val="none" w:sz="0" w:space="0" w:color="auto"/>
                  </w:divBdr>
                  <w:divsChild>
                    <w:div w:id="213316157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7165">
      <w:bodyDiv w:val="1"/>
      <w:marLeft w:val="0"/>
      <w:marRight w:val="0"/>
      <w:marTop w:val="0"/>
      <w:marBottom w:val="0"/>
      <w:divBdr>
        <w:top w:val="none" w:sz="0" w:space="0" w:color="auto"/>
        <w:left w:val="none" w:sz="0" w:space="0" w:color="auto"/>
        <w:bottom w:val="none" w:sz="0" w:space="0" w:color="auto"/>
        <w:right w:val="none" w:sz="0" w:space="0" w:color="auto"/>
      </w:divBdr>
      <w:divsChild>
        <w:div w:id="203833112">
          <w:marLeft w:val="0"/>
          <w:marRight w:val="0"/>
          <w:marTop w:val="0"/>
          <w:marBottom w:val="0"/>
          <w:divBdr>
            <w:top w:val="none" w:sz="0" w:space="0" w:color="auto"/>
            <w:left w:val="none" w:sz="0" w:space="0" w:color="auto"/>
            <w:bottom w:val="none" w:sz="0" w:space="0" w:color="auto"/>
            <w:right w:val="none" w:sz="0" w:space="0" w:color="auto"/>
          </w:divBdr>
          <w:divsChild>
            <w:div w:id="615336258">
              <w:marLeft w:val="0"/>
              <w:marRight w:val="0"/>
              <w:marTop w:val="0"/>
              <w:marBottom w:val="240"/>
              <w:divBdr>
                <w:top w:val="none" w:sz="0" w:space="0" w:color="auto"/>
                <w:left w:val="none" w:sz="0" w:space="0" w:color="auto"/>
                <w:bottom w:val="none" w:sz="0" w:space="0" w:color="auto"/>
                <w:right w:val="none" w:sz="0" w:space="0" w:color="auto"/>
              </w:divBdr>
              <w:divsChild>
                <w:div w:id="1459225147">
                  <w:marLeft w:val="0"/>
                  <w:marRight w:val="0"/>
                  <w:marTop w:val="0"/>
                  <w:marBottom w:val="0"/>
                  <w:divBdr>
                    <w:top w:val="none" w:sz="0" w:space="0" w:color="auto"/>
                    <w:left w:val="none" w:sz="0" w:space="0" w:color="auto"/>
                    <w:bottom w:val="none" w:sz="0" w:space="0" w:color="auto"/>
                    <w:right w:val="none" w:sz="0" w:space="0" w:color="auto"/>
                  </w:divBdr>
                  <w:divsChild>
                    <w:div w:id="442463756">
                      <w:marLeft w:val="225"/>
                      <w:marRight w:val="0"/>
                      <w:marTop w:val="0"/>
                      <w:marBottom w:val="0"/>
                      <w:divBdr>
                        <w:top w:val="none" w:sz="0" w:space="0" w:color="auto"/>
                        <w:left w:val="none" w:sz="0" w:space="0" w:color="auto"/>
                        <w:bottom w:val="none" w:sz="0" w:space="0" w:color="auto"/>
                        <w:right w:val="none" w:sz="0" w:space="0" w:color="auto"/>
                      </w:divBdr>
                      <w:divsChild>
                        <w:div w:id="274676307">
                          <w:marLeft w:val="0"/>
                          <w:marRight w:val="0"/>
                          <w:marTop w:val="0"/>
                          <w:marBottom w:val="0"/>
                          <w:divBdr>
                            <w:top w:val="none" w:sz="0" w:space="0" w:color="auto"/>
                            <w:left w:val="none" w:sz="0" w:space="0" w:color="auto"/>
                            <w:bottom w:val="none" w:sz="0" w:space="0" w:color="auto"/>
                            <w:right w:val="none" w:sz="0" w:space="0" w:color="auto"/>
                          </w:divBdr>
                          <w:divsChild>
                            <w:div w:id="1222447986">
                              <w:marLeft w:val="0"/>
                              <w:marRight w:val="0"/>
                              <w:marTop w:val="0"/>
                              <w:marBottom w:val="150"/>
                              <w:divBdr>
                                <w:top w:val="single" w:sz="6" w:space="8" w:color="BBBBBB"/>
                                <w:left w:val="single" w:sz="6" w:space="8" w:color="BBBBBB"/>
                                <w:bottom w:val="single" w:sz="6" w:space="8" w:color="BBBBBB"/>
                                <w:right w:val="single" w:sz="6" w:space="8" w:color="BBBBBB"/>
                              </w:divBdr>
                              <w:divsChild>
                                <w:div w:id="3165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843174">
      <w:bodyDiv w:val="1"/>
      <w:marLeft w:val="0"/>
      <w:marRight w:val="0"/>
      <w:marTop w:val="0"/>
      <w:marBottom w:val="0"/>
      <w:divBdr>
        <w:top w:val="none" w:sz="0" w:space="0" w:color="auto"/>
        <w:left w:val="none" w:sz="0" w:space="0" w:color="auto"/>
        <w:bottom w:val="none" w:sz="0" w:space="0" w:color="auto"/>
        <w:right w:val="none" w:sz="0" w:space="0" w:color="auto"/>
      </w:divBdr>
    </w:div>
    <w:div w:id="472790390">
      <w:bodyDiv w:val="1"/>
      <w:marLeft w:val="0"/>
      <w:marRight w:val="0"/>
      <w:marTop w:val="0"/>
      <w:marBottom w:val="0"/>
      <w:divBdr>
        <w:top w:val="none" w:sz="0" w:space="0" w:color="auto"/>
        <w:left w:val="none" w:sz="0" w:space="0" w:color="auto"/>
        <w:bottom w:val="none" w:sz="0" w:space="0" w:color="auto"/>
        <w:right w:val="none" w:sz="0" w:space="0" w:color="auto"/>
      </w:divBdr>
      <w:divsChild>
        <w:div w:id="426847523">
          <w:marLeft w:val="0"/>
          <w:marRight w:val="0"/>
          <w:marTop w:val="0"/>
          <w:marBottom w:val="0"/>
          <w:divBdr>
            <w:top w:val="none" w:sz="0" w:space="0" w:color="auto"/>
            <w:left w:val="none" w:sz="0" w:space="0" w:color="auto"/>
            <w:bottom w:val="none" w:sz="0" w:space="0" w:color="auto"/>
            <w:right w:val="none" w:sz="0" w:space="0" w:color="auto"/>
          </w:divBdr>
          <w:divsChild>
            <w:div w:id="1585530689">
              <w:marLeft w:val="0"/>
              <w:marRight w:val="0"/>
              <w:marTop w:val="0"/>
              <w:marBottom w:val="240"/>
              <w:divBdr>
                <w:top w:val="none" w:sz="0" w:space="0" w:color="auto"/>
                <w:left w:val="none" w:sz="0" w:space="0" w:color="auto"/>
                <w:bottom w:val="none" w:sz="0" w:space="0" w:color="auto"/>
                <w:right w:val="none" w:sz="0" w:space="0" w:color="auto"/>
              </w:divBdr>
              <w:divsChild>
                <w:div w:id="725615168">
                  <w:marLeft w:val="0"/>
                  <w:marRight w:val="0"/>
                  <w:marTop w:val="0"/>
                  <w:marBottom w:val="0"/>
                  <w:divBdr>
                    <w:top w:val="none" w:sz="0" w:space="0" w:color="auto"/>
                    <w:left w:val="none" w:sz="0" w:space="0" w:color="auto"/>
                    <w:bottom w:val="none" w:sz="0" w:space="0" w:color="auto"/>
                    <w:right w:val="none" w:sz="0" w:space="0" w:color="auto"/>
                  </w:divBdr>
                  <w:divsChild>
                    <w:div w:id="437137125">
                      <w:marLeft w:val="225"/>
                      <w:marRight w:val="0"/>
                      <w:marTop w:val="0"/>
                      <w:marBottom w:val="0"/>
                      <w:divBdr>
                        <w:top w:val="none" w:sz="0" w:space="0" w:color="auto"/>
                        <w:left w:val="none" w:sz="0" w:space="0" w:color="auto"/>
                        <w:bottom w:val="none" w:sz="0" w:space="0" w:color="auto"/>
                        <w:right w:val="none" w:sz="0" w:space="0" w:color="auto"/>
                      </w:divBdr>
                      <w:divsChild>
                        <w:div w:id="805852563">
                          <w:marLeft w:val="0"/>
                          <w:marRight w:val="0"/>
                          <w:marTop w:val="0"/>
                          <w:marBottom w:val="0"/>
                          <w:divBdr>
                            <w:top w:val="none" w:sz="0" w:space="0" w:color="auto"/>
                            <w:left w:val="none" w:sz="0" w:space="0" w:color="auto"/>
                            <w:bottom w:val="none" w:sz="0" w:space="0" w:color="auto"/>
                            <w:right w:val="none" w:sz="0" w:space="0" w:color="auto"/>
                          </w:divBdr>
                          <w:divsChild>
                            <w:div w:id="768938787">
                              <w:marLeft w:val="0"/>
                              <w:marRight w:val="0"/>
                              <w:marTop w:val="0"/>
                              <w:marBottom w:val="150"/>
                              <w:divBdr>
                                <w:top w:val="single" w:sz="6" w:space="8" w:color="BBBBBB"/>
                                <w:left w:val="single" w:sz="6" w:space="8" w:color="BBBBBB"/>
                                <w:bottom w:val="single" w:sz="6" w:space="8" w:color="BBBBBB"/>
                                <w:right w:val="single" w:sz="6" w:space="8" w:color="BBBBBB"/>
                              </w:divBdr>
                              <w:divsChild>
                                <w:div w:id="4575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088105">
      <w:bodyDiv w:val="1"/>
      <w:marLeft w:val="0"/>
      <w:marRight w:val="0"/>
      <w:marTop w:val="0"/>
      <w:marBottom w:val="0"/>
      <w:divBdr>
        <w:top w:val="none" w:sz="0" w:space="0" w:color="auto"/>
        <w:left w:val="none" w:sz="0" w:space="0" w:color="auto"/>
        <w:bottom w:val="none" w:sz="0" w:space="0" w:color="auto"/>
        <w:right w:val="none" w:sz="0" w:space="0" w:color="auto"/>
      </w:divBdr>
      <w:divsChild>
        <w:div w:id="1224834284">
          <w:marLeft w:val="0"/>
          <w:marRight w:val="0"/>
          <w:marTop w:val="0"/>
          <w:marBottom w:val="0"/>
          <w:divBdr>
            <w:top w:val="none" w:sz="0" w:space="0" w:color="auto"/>
            <w:left w:val="none" w:sz="0" w:space="0" w:color="auto"/>
            <w:bottom w:val="none" w:sz="0" w:space="0" w:color="auto"/>
            <w:right w:val="none" w:sz="0" w:space="0" w:color="auto"/>
          </w:divBdr>
          <w:divsChild>
            <w:div w:id="133254048">
              <w:marLeft w:val="0"/>
              <w:marRight w:val="0"/>
              <w:marTop w:val="0"/>
              <w:marBottom w:val="240"/>
              <w:divBdr>
                <w:top w:val="none" w:sz="0" w:space="0" w:color="auto"/>
                <w:left w:val="none" w:sz="0" w:space="0" w:color="auto"/>
                <w:bottom w:val="none" w:sz="0" w:space="0" w:color="auto"/>
                <w:right w:val="none" w:sz="0" w:space="0" w:color="auto"/>
              </w:divBdr>
              <w:divsChild>
                <w:div w:id="816805623">
                  <w:marLeft w:val="0"/>
                  <w:marRight w:val="0"/>
                  <w:marTop w:val="0"/>
                  <w:marBottom w:val="0"/>
                  <w:divBdr>
                    <w:top w:val="none" w:sz="0" w:space="0" w:color="auto"/>
                    <w:left w:val="none" w:sz="0" w:space="0" w:color="auto"/>
                    <w:bottom w:val="none" w:sz="0" w:space="0" w:color="auto"/>
                    <w:right w:val="none" w:sz="0" w:space="0" w:color="auto"/>
                  </w:divBdr>
                  <w:divsChild>
                    <w:div w:id="841510417">
                      <w:marLeft w:val="225"/>
                      <w:marRight w:val="0"/>
                      <w:marTop w:val="0"/>
                      <w:marBottom w:val="0"/>
                      <w:divBdr>
                        <w:top w:val="none" w:sz="0" w:space="0" w:color="auto"/>
                        <w:left w:val="none" w:sz="0" w:space="0" w:color="auto"/>
                        <w:bottom w:val="none" w:sz="0" w:space="0" w:color="auto"/>
                        <w:right w:val="none" w:sz="0" w:space="0" w:color="auto"/>
                      </w:divBdr>
                      <w:divsChild>
                        <w:div w:id="1957329366">
                          <w:marLeft w:val="0"/>
                          <w:marRight w:val="0"/>
                          <w:marTop w:val="0"/>
                          <w:marBottom w:val="0"/>
                          <w:divBdr>
                            <w:top w:val="none" w:sz="0" w:space="0" w:color="auto"/>
                            <w:left w:val="none" w:sz="0" w:space="0" w:color="auto"/>
                            <w:bottom w:val="none" w:sz="0" w:space="0" w:color="auto"/>
                            <w:right w:val="none" w:sz="0" w:space="0" w:color="auto"/>
                          </w:divBdr>
                          <w:divsChild>
                            <w:div w:id="348919699">
                              <w:marLeft w:val="0"/>
                              <w:marRight w:val="0"/>
                              <w:marTop w:val="0"/>
                              <w:marBottom w:val="150"/>
                              <w:divBdr>
                                <w:top w:val="single" w:sz="6" w:space="8" w:color="BBBBBB"/>
                                <w:left w:val="single" w:sz="6" w:space="8" w:color="BBBBBB"/>
                                <w:bottom w:val="single" w:sz="6" w:space="8" w:color="BBBBBB"/>
                                <w:right w:val="single" w:sz="6" w:space="8" w:color="BBBBBB"/>
                              </w:divBdr>
                              <w:divsChild>
                                <w:div w:id="424419531">
                                  <w:marLeft w:val="0"/>
                                  <w:marRight w:val="0"/>
                                  <w:marTop w:val="0"/>
                                  <w:marBottom w:val="0"/>
                                  <w:divBdr>
                                    <w:top w:val="none" w:sz="0" w:space="0" w:color="auto"/>
                                    <w:left w:val="none" w:sz="0" w:space="0" w:color="auto"/>
                                    <w:bottom w:val="none" w:sz="0" w:space="0" w:color="auto"/>
                                    <w:right w:val="none" w:sz="0" w:space="0" w:color="auto"/>
                                  </w:divBdr>
                                  <w:divsChild>
                                    <w:div w:id="6677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315086">
      <w:bodyDiv w:val="1"/>
      <w:marLeft w:val="0"/>
      <w:marRight w:val="0"/>
      <w:marTop w:val="0"/>
      <w:marBottom w:val="0"/>
      <w:divBdr>
        <w:top w:val="none" w:sz="0" w:space="0" w:color="auto"/>
        <w:left w:val="none" w:sz="0" w:space="0" w:color="auto"/>
        <w:bottom w:val="none" w:sz="0" w:space="0" w:color="auto"/>
        <w:right w:val="none" w:sz="0" w:space="0" w:color="auto"/>
      </w:divBdr>
      <w:divsChild>
        <w:div w:id="235476607">
          <w:marLeft w:val="0"/>
          <w:marRight w:val="0"/>
          <w:marTop w:val="0"/>
          <w:marBottom w:val="0"/>
          <w:divBdr>
            <w:top w:val="none" w:sz="0" w:space="0" w:color="auto"/>
            <w:left w:val="none" w:sz="0" w:space="0" w:color="auto"/>
            <w:bottom w:val="none" w:sz="0" w:space="0" w:color="auto"/>
            <w:right w:val="none" w:sz="0" w:space="0" w:color="auto"/>
          </w:divBdr>
        </w:div>
      </w:divsChild>
    </w:div>
    <w:div w:id="567570238">
      <w:bodyDiv w:val="1"/>
      <w:marLeft w:val="0"/>
      <w:marRight w:val="0"/>
      <w:marTop w:val="0"/>
      <w:marBottom w:val="0"/>
      <w:divBdr>
        <w:top w:val="none" w:sz="0" w:space="0" w:color="auto"/>
        <w:left w:val="none" w:sz="0" w:space="0" w:color="auto"/>
        <w:bottom w:val="none" w:sz="0" w:space="0" w:color="auto"/>
        <w:right w:val="none" w:sz="0" w:space="0" w:color="auto"/>
      </w:divBdr>
    </w:div>
    <w:div w:id="571740302">
      <w:bodyDiv w:val="1"/>
      <w:marLeft w:val="0"/>
      <w:marRight w:val="0"/>
      <w:marTop w:val="0"/>
      <w:marBottom w:val="0"/>
      <w:divBdr>
        <w:top w:val="none" w:sz="0" w:space="0" w:color="auto"/>
        <w:left w:val="none" w:sz="0" w:space="0" w:color="auto"/>
        <w:bottom w:val="none" w:sz="0" w:space="0" w:color="auto"/>
        <w:right w:val="none" w:sz="0" w:space="0" w:color="auto"/>
      </w:divBdr>
      <w:divsChild>
        <w:div w:id="1800298907">
          <w:marLeft w:val="0"/>
          <w:marRight w:val="0"/>
          <w:marTop w:val="0"/>
          <w:marBottom w:val="0"/>
          <w:divBdr>
            <w:top w:val="none" w:sz="0" w:space="0" w:color="auto"/>
            <w:left w:val="none" w:sz="0" w:space="0" w:color="auto"/>
            <w:bottom w:val="none" w:sz="0" w:space="0" w:color="auto"/>
            <w:right w:val="none" w:sz="0" w:space="0" w:color="auto"/>
          </w:divBdr>
          <w:divsChild>
            <w:div w:id="926769285">
              <w:marLeft w:val="0"/>
              <w:marRight w:val="0"/>
              <w:marTop w:val="0"/>
              <w:marBottom w:val="240"/>
              <w:divBdr>
                <w:top w:val="none" w:sz="0" w:space="0" w:color="auto"/>
                <w:left w:val="none" w:sz="0" w:space="0" w:color="auto"/>
                <w:bottom w:val="none" w:sz="0" w:space="0" w:color="auto"/>
                <w:right w:val="none" w:sz="0" w:space="0" w:color="auto"/>
              </w:divBdr>
              <w:divsChild>
                <w:div w:id="653148202">
                  <w:marLeft w:val="0"/>
                  <w:marRight w:val="0"/>
                  <w:marTop w:val="0"/>
                  <w:marBottom w:val="0"/>
                  <w:divBdr>
                    <w:top w:val="none" w:sz="0" w:space="0" w:color="auto"/>
                    <w:left w:val="none" w:sz="0" w:space="0" w:color="auto"/>
                    <w:bottom w:val="none" w:sz="0" w:space="0" w:color="auto"/>
                    <w:right w:val="none" w:sz="0" w:space="0" w:color="auto"/>
                  </w:divBdr>
                  <w:divsChild>
                    <w:div w:id="32316889">
                      <w:marLeft w:val="225"/>
                      <w:marRight w:val="0"/>
                      <w:marTop w:val="0"/>
                      <w:marBottom w:val="0"/>
                      <w:divBdr>
                        <w:top w:val="none" w:sz="0" w:space="0" w:color="auto"/>
                        <w:left w:val="none" w:sz="0" w:space="0" w:color="auto"/>
                        <w:bottom w:val="none" w:sz="0" w:space="0" w:color="auto"/>
                        <w:right w:val="none" w:sz="0" w:space="0" w:color="auto"/>
                      </w:divBdr>
                      <w:divsChild>
                        <w:div w:id="338508594">
                          <w:marLeft w:val="0"/>
                          <w:marRight w:val="0"/>
                          <w:marTop w:val="0"/>
                          <w:marBottom w:val="0"/>
                          <w:divBdr>
                            <w:top w:val="none" w:sz="0" w:space="0" w:color="auto"/>
                            <w:left w:val="none" w:sz="0" w:space="0" w:color="auto"/>
                            <w:bottom w:val="none" w:sz="0" w:space="0" w:color="auto"/>
                            <w:right w:val="none" w:sz="0" w:space="0" w:color="auto"/>
                          </w:divBdr>
                          <w:divsChild>
                            <w:div w:id="2104186466">
                              <w:marLeft w:val="0"/>
                              <w:marRight w:val="0"/>
                              <w:marTop w:val="0"/>
                              <w:marBottom w:val="150"/>
                              <w:divBdr>
                                <w:top w:val="single" w:sz="6" w:space="8" w:color="BBBBBB"/>
                                <w:left w:val="single" w:sz="6" w:space="8" w:color="BBBBBB"/>
                                <w:bottom w:val="single" w:sz="6" w:space="8" w:color="BBBBBB"/>
                                <w:right w:val="single" w:sz="6" w:space="8" w:color="BBBBBB"/>
                              </w:divBdr>
                              <w:divsChild>
                                <w:div w:id="1071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00752">
      <w:bodyDiv w:val="1"/>
      <w:marLeft w:val="0"/>
      <w:marRight w:val="0"/>
      <w:marTop w:val="0"/>
      <w:marBottom w:val="0"/>
      <w:divBdr>
        <w:top w:val="none" w:sz="0" w:space="0" w:color="auto"/>
        <w:left w:val="none" w:sz="0" w:space="0" w:color="auto"/>
        <w:bottom w:val="none" w:sz="0" w:space="0" w:color="auto"/>
        <w:right w:val="none" w:sz="0" w:space="0" w:color="auto"/>
      </w:divBdr>
      <w:divsChild>
        <w:div w:id="483860787">
          <w:marLeft w:val="0"/>
          <w:marRight w:val="0"/>
          <w:marTop w:val="0"/>
          <w:marBottom w:val="0"/>
          <w:divBdr>
            <w:top w:val="none" w:sz="0" w:space="0" w:color="auto"/>
            <w:left w:val="none" w:sz="0" w:space="0" w:color="auto"/>
            <w:bottom w:val="none" w:sz="0" w:space="0" w:color="auto"/>
            <w:right w:val="none" w:sz="0" w:space="0" w:color="auto"/>
          </w:divBdr>
          <w:divsChild>
            <w:div w:id="1019352917">
              <w:marLeft w:val="0"/>
              <w:marRight w:val="0"/>
              <w:marTop w:val="0"/>
              <w:marBottom w:val="240"/>
              <w:divBdr>
                <w:top w:val="none" w:sz="0" w:space="0" w:color="auto"/>
                <w:left w:val="none" w:sz="0" w:space="0" w:color="auto"/>
                <w:bottom w:val="none" w:sz="0" w:space="0" w:color="auto"/>
                <w:right w:val="none" w:sz="0" w:space="0" w:color="auto"/>
              </w:divBdr>
              <w:divsChild>
                <w:div w:id="420420848">
                  <w:marLeft w:val="0"/>
                  <w:marRight w:val="0"/>
                  <w:marTop w:val="0"/>
                  <w:marBottom w:val="0"/>
                  <w:divBdr>
                    <w:top w:val="none" w:sz="0" w:space="0" w:color="auto"/>
                    <w:left w:val="none" w:sz="0" w:space="0" w:color="auto"/>
                    <w:bottom w:val="none" w:sz="0" w:space="0" w:color="auto"/>
                    <w:right w:val="none" w:sz="0" w:space="0" w:color="auto"/>
                  </w:divBdr>
                  <w:divsChild>
                    <w:div w:id="697437172">
                      <w:marLeft w:val="225"/>
                      <w:marRight w:val="0"/>
                      <w:marTop w:val="0"/>
                      <w:marBottom w:val="0"/>
                      <w:divBdr>
                        <w:top w:val="none" w:sz="0" w:space="0" w:color="auto"/>
                        <w:left w:val="none" w:sz="0" w:space="0" w:color="auto"/>
                        <w:bottom w:val="none" w:sz="0" w:space="0" w:color="auto"/>
                        <w:right w:val="none" w:sz="0" w:space="0" w:color="auto"/>
                      </w:divBdr>
                      <w:divsChild>
                        <w:div w:id="663044882">
                          <w:marLeft w:val="0"/>
                          <w:marRight w:val="0"/>
                          <w:marTop w:val="0"/>
                          <w:marBottom w:val="0"/>
                          <w:divBdr>
                            <w:top w:val="none" w:sz="0" w:space="0" w:color="auto"/>
                            <w:left w:val="none" w:sz="0" w:space="0" w:color="auto"/>
                            <w:bottom w:val="none" w:sz="0" w:space="0" w:color="auto"/>
                            <w:right w:val="none" w:sz="0" w:space="0" w:color="auto"/>
                          </w:divBdr>
                          <w:divsChild>
                            <w:div w:id="1765346816">
                              <w:marLeft w:val="0"/>
                              <w:marRight w:val="0"/>
                              <w:marTop w:val="0"/>
                              <w:marBottom w:val="150"/>
                              <w:divBdr>
                                <w:top w:val="single" w:sz="6" w:space="8" w:color="BBBBBB"/>
                                <w:left w:val="single" w:sz="6" w:space="8" w:color="BBBBBB"/>
                                <w:bottom w:val="single" w:sz="6" w:space="8" w:color="BBBBBB"/>
                                <w:right w:val="single" w:sz="6" w:space="8" w:color="BBBBBB"/>
                              </w:divBdr>
                              <w:divsChild>
                                <w:div w:id="6943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769822">
      <w:bodyDiv w:val="1"/>
      <w:marLeft w:val="0"/>
      <w:marRight w:val="0"/>
      <w:marTop w:val="0"/>
      <w:marBottom w:val="0"/>
      <w:divBdr>
        <w:top w:val="none" w:sz="0" w:space="0" w:color="auto"/>
        <w:left w:val="none" w:sz="0" w:space="0" w:color="auto"/>
        <w:bottom w:val="none" w:sz="0" w:space="0" w:color="auto"/>
        <w:right w:val="none" w:sz="0" w:space="0" w:color="auto"/>
      </w:divBdr>
    </w:div>
    <w:div w:id="696352090">
      <w:bodyDiv w:val="1"/>
      <w:marLeft w:val="0"/>
      <w:marRight w:val="0"/>
      <w:marTop w:val="0"/>
      <w:marBottom w:val="0"/>
      <w:divBdr>
        <w:top w:val="none" w:sz="0" w:space="0" w:color="auto"/>
        <w:left w:val="none" w:sz="0" w:space="0" w:color="auto"/>
        <w:bottom w:val="none" w:sz="0" w:space="0" w:color="auto"/>
        <w:right w:val="none" w:sz="0" w:space="0" w:color="auto"/>
      </w:divBdr>
    </w:div>
    <w:div w:id="737047694">
      <w:bodyDiv w:val="1"/>
      <w:marLeft w:val="0"/>
      <w:marRight w:val="0"/>
      <w:marTop w:val="0"/>
      <w:marBottom w:val="0"/>
      <w:divBdr>
        <w:top w:val="none" w:sz="0" w:space="0" w:color="auto"/>
        <w:left w:val="none" w:sz="0" w:space="0" w:color="auto"/>
        <w:bottom w:val="none" w:sz="0" w:space="0" w:color="auto"/>
        <w:right w:val="none" w:sz="0" w:space="0" w:color="auto"/>
      </w:divBdr>
    </w:div>
    <w:div w:id="821654724">
      <w:bodyDiv w:val="1"/>
      <w:marLeft w:val="0"/>
      <w:marRight w:val="0"/>
      <w:marTop w:val="0"/>
      <w:marBottom w:val="0"/>
      <w:divBdr>
        <w:top w:val="none" w:sz="0" w:space="0" w:color="auto"/>
        <w:left w:val="none" w:sz="0" w:space="0" w:color="auto"/>
        <w:bottom w:val="none" w:sz="0" w:space="0" w:color="auto"/>
        <w:right w:val="none" w:sz="0" w:space="0" w:color="auto"/>
      </w:divBdr>
    </w:div>
    <w:div w:id="828833952">
      <w:bodyDiv w:val="1"/>
      <w:marLeft w:val="0"/>
      <w:marRight w:val="0"/>
      <w:marTop w:val="0"/>
      <w:marBottom w:val="0"/>
      <w:divBdr>
        <w:top w:val="none" w:sz="0" w:space="0" w:color="auto"/>
        <w:left w:val="none" w:sz="0" w:space="0" w:color="auto"/>
        <w:bottom w:val="none" w:sz="0" w:space="0" w:color="auto"/>
        <w:right w:val="none" w:sz="0" w:space="0" w:color="auto"/>
      </w:divBdr>
    </w:div>
    <w:div w:id="846218002">
      <w:bodyDiv w:val="1"/>
      <w:marLeft w:val="0"/>
      <w:marRight w:val="0"/>
      <w:marTop w:val="0"/>
      <w:marBottom w:val="0"/>
      <w:divBdr>
        <w:top w:val="none" w:sz="0" w:space="0" w:color="auto"/>
        <w:left w:val="none" w:sz="0" w:space="0" w:color="auto"/>
        <w:bottom w:val="none" w:sz="0" w:space="0" w:color="auto"/>
        <w:right w:val="none" w:sz="0" w:space="0" w:color="auto"/>
      </w:divBdr>
    </w:div>
    <w:div w:id="910114745">
      <w:bodyDiv w:val="1"/>
      <w:marLeft w:val="0"/>
      <w:marRight w:val="0"/>
      <w:marTop w:val="0"/>
      <w:marBottom w:val="0"/>
      <w:divBdr>
        <w:top w:val="none" w:sz="0" w:space="0" w:color="auto"/>
        <w:left w:val="none" w:sz="0" w:space="0" w:color="auto"/>
        <w:bottom w:val="none" w:sz="0" w:space="0" w:color="auto"/>
        <w:right w:val="none" w:sz="0" w:space="0" w:color="auto"/>
      </w:divBdr>
    </w:div>
    <w:div w:id="914780370">
      <w:bodyDiv w:val="1"/>
      <w:marLeft w:val="0"/>
      <w:marRight w:val="0"/>
      <w:marTop w:val="0"/>
      <w:marBottom w:val="0"/>
      <w:divBdr>
        <w:top w:val="none" w:sz="0" w:space="0" w:color="auto"/>
        <w:left w:val="none" w:sz="0" w:space="0" w:color="auto"/>
        <w:bottom w:val="none" w:sz="0" w:space="0" w:color="auto"/>
        <w:right w:val="none" w:sz="0" w:space="0" w:color="auto"/>
      </w:divBdr>
      <w:divsChild>
        <w:div w:id="431827028">
          <w:marLeft w:val="0"/>
          <w:marRight w:val="0"/>
          <w:marTop w:val="0"/>
          <w:marBottom w:val="0"/>
          <w:divBdr>
            <w:top w:val="none" w:sz="0" w:space="0" w:color="auto"/>
            <w:left w:val="none" w:sz="0" w:space="0" w:color="auto"/>
            <w:bottom w:val="none" w:sz="0" w:space="0" w:color="auto"/>
            <w:right w:val="none" w:sz="0" w:space="0" w:color="auto"/>
          </w:divBdr>
          <w:divsChild>
            <w:div w:id="400981535">
              <w:marLeft w:val="0"/>
              <w:marRight w:val="0"/>
              <w:marTop w:val="0"/>
              <w:marBottom w:val="240"/>
              <w:divBdr>
                <w:top w:val="none" w:sz="0" w:space="0" w:color="auto"/>
                <w:left w:val="none" w:sz="0" w:space="0" w:color="auto"/>
                <w:bottom w:val="none" w:sz="0" w:space="0" w:color="auto"/>
                <w:right w:val="none" w:sz="0" w:space="0" w:color="auto"/>
              </w:divBdr>
              <w:divsChild>
                <w:div w:id="1199582679">
                  <w:marLeft w:val="0"/>
                  <w:marRight w:val="0"/>
                  <w:marTop w:val="0"/>
                  <w:marBottom w:val="0"/>
                  <w:divBdr>
                    <w:top w:val="none" w:sz="0" w:space="0" w:color="auto"/>
                    <w:left w:val="none" w:sz="0" w:space="0" w:color="auto"/>
                    <w:bottom w:val="none" w:sz="0" w:space="0" w:color="auto"/>
                    <w:right w:val="none" w:sz="0" w:space="0" w:color="auto"/>
                  </w:divBdr>
                  <w:divsChild>
                    <w:div w:id="711535838">
                      <w:marLeft w:val="225"/>
                      <w:marRight w:val="0"/>
                      <w:marTop w:val="0"/>
                      <w:marBottom w:val="0"/>
                      <w:divBdr>
                        <w:top w:val="none" w:sz="0" w:space="0" w:color="auto"/>
                        <w:left w:val="none" w:sz="0" w:space="0" w:color="auto"/>
                        <w:bottom w:val="none" w:sz="0" w:space="0" w:color="auto"/>
                        <w:right w:val="none" w:sz="0" w:space="0" w:color="auto"/>
                      </w:divBdr>
                      <w:divsChild>
                        <w:div w:id="314770550">
                          <w:marLeft w:val="0"/>
                          <w:marRight w:val="0"/>
                          <w:marTop w:val="0"/>
                          <w:marBottom w:val="0"/>
                          <w:divBdr>
                            <w:top w:val="none" w:sz="0" w:space="0" w:color="auto"/>
                            <w:left w:val="none" w:sz="0" w:space="0" w:color="auto"/>
                            <w:bottom w:val="none" w:sz="0" w:space="0" w:color="auto"/>
                            <w:right w:val="none" w:sz="0" w:space="0" w:color="auto"/>
                          </w:divBdr>
                          <w:divsChild>
                            <w:div w:id="892352957">
                              <w:marLeft w:val="0"/>
                              <w:marRight w:val="0"/>
                              <w:marTop w:val="0"/>
                              <w:marBottom w:val="150"/>
                              <w:divBdr>
                                <w:top w:val="single" w:sz="6" w:space="8" w:color="BBBBBB"/>
                                <w:left w:val="single" w:sz="6" w:space="8" w:color="BBBBBB"/>
                                <w:bottom w:val="single" w:sz="6" w:space="8" w:color="BBBBBB"/>
                                <w:right w:val="single" w:sz="6" w:space="8" w:color="BBBBBB"/>
                              </w:divBdr>
                              <w:divsChild>
                                <w:div w:id="11084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449624">
      <w:bodyDiv w:val="1"/>
      <w:marLeft w:val="0"/>
      <w:marRight w:val="0"/>
      <w:marTop w:val="0"/>
      <w:marBottom w:val="0"/>
      <w:divBdr>
        <w:top w:val="none" w:sz="0" w:space="0" w:color="auto"/>
        <w:left w:val="none" w:sz="0" w:space="0" w:color="auto"/>
        <w:bottom w:val="none" w:sz="0" w:space="0" w:color="auto"/>
        <w:right w:val="none" w:sz="0" w:space="0" w:color="auto"/>
      </w:divBdr>
    </w:div>
    <w:div w:id="987369022">
      <w:bodyDiv w:val="1"/>
      <w:marLeft w:val="0"/>
      <w:marRight w:val="0"/>
      <w:marTop w:val="0"/>
      <w:marBottom w:val="0"/>
      <w:divBdr>
        <w:top w:val="none" w:sz="0" w:space="0" w:color="auto"/>
        <w:left w:val="none" w:sz="0" w:space="0" w:color="auto"/>
        <w:bottom w:val="none" w:sz="0" w:space="0" w:color="auto"/>
        <w:right w:val="none" w:sz="0" w:space="0" w:color="auto"/>
      </w:divBdr>
    </w:div>
    <w:div w:id="989867883">
      <w:bodyDiv w:val="1"/>
      <w:marLeft w:val="0"/>
      <w:marRight w:val="0"/>
      <w:marTop w:val="0"/>
      <w:marBottom w:val="0"/>
      <w:divBdr>
        <w:top w:val="none" w:sz="0" w:space="0" w:color="auto"/>
        <w:left w:val="none" w:sz="0" w:space="0" w:color="auto"/>
        <w:bottom w:val="none" w:sz="0" w:space="0" w:color="auto"/>
        <w:right w:val="none" w:sz="0" w:space="0" w:color="auto"/>
      </w:divBdr>
    </w:div>
    <w:div w:id="1023635032">
      <w:bodyDiv w:val="1"/>
      <w:marLeft w:val="0"/>
      <w:marRight w:val="0"/>
      <w:marTop w:val="0"/>
      <w:marBottom w:val="0"/>
      <w:divBdr>
        <w:top w:val="none" w:sz="0" w:space="0" w:color="auto"/>
        <w:left w:val="none" w:sz="0" w:space="0" w:color="auto"/>
        <w:bottom w:val="none" w:sz="0" w:space="0" w:color="auto"/>
        <w:right w:val="none" w:sz="0" w:space="0" w:color="auto"/>
      </w:divBdr>
      <w:divsChild>
        <w:div w:id="1852334749">
          <w:marLeft w:val="0"/>
          <w:marRight w:val="0"/>
          <w:marTop w:val="0"/>
          <w:marBottom w:val="0"/>
          <w:divBdr>
            <w:top w:val="none" w:sz="0" w:space="0" w:color="auto"/>
            <w:left w:val="none" w:sz="0" w:space="0" w:color="auto"/>
            <w:bottom w:val="none" w:sz="0" w:space="0" w:color="auto"/>
            <w:right w:val="none" w:sz="0" w:space="0" w:color="auto"/>
          </w:divBdr>
        </w:div>
      </w:divsChild>
    </w:div>
    <w:div w:id="1119766103">
      <w:bodyDiv w:val="1"/>
      <w:marLeft w:val="0"/>
      <w:marRight w:val="0"/>
      <w:marTop w:val="0"/>
      <w:marBottom w:val="0"/>
      <w:divBdr>
        <w:top w:val="none" w:sz="0" w:space="0" w:color="auto"/>
        <w:left w:val="none" w:sz="0" w:space="0" w:color="auto"/>
        <w:bottom w:val="none" w:sz="0" w:space="0" w:color="auto"/>
        <w:right w:val="none" w:sz="0" w:space="0" w:color="auto"/>
      </w:divBdr>
    </w:div>
    <w:div w:id="1345205966">
      <w:bodyDiv w:val="1"/>
      <w:marLeft w:val="0"/>
      <w:marRight w:val="0"/>
      <w:marTop w:val="0"/>
      <w:marBottom w:val="0"/>
      <w:divBdr>
        <w:top w:val="none" w:sz="0" w:space="0" w:color="auto"/>
        <w:left w:val="none" w:sz="0" w:space="0" w:color="auto"/>
        <w:bottom w:val="none" w:sz="0" w:space="0" w:color="auto"/>
        <w:right w:val="none" w:sz="0" w:space="0" w:color="auto"/>
      </w:divBdr>
    </w:div>
    <w:div w:id="1351879439">
      <w:bodyDiv w:val="1"/>
      <w:marLeft w:val="0"/>
      <w:marRight w:val="0"/>
      <w:marTop w:val="0"/>
      <w:marBottom w:val="0"/>
      <w:divBdr>
        <w:top w:val="none" w:sz="0" w:space="0" w:color="auto"/>
        <w:left w:val="none" w:sz="0" w:space="0" w:color="auto"/>
        <w:bottom w:val="none" w:sz="0" w:space="0" w:color="auto"/>
        <w:right w:val="none" w:sz="0" w:space="0" w:color="auto"/>
      </w:divBdr>
    </w:div>
    <w:div w:id="1454471686">
      <w:bodyDiv w:val="1"/>
      <w:marLeft w:val="0"/>
      <w:marRight w:val="0"/>
      <w:marTop w:val="0"/>
      <w:marBottom w:val="0"/>
      <w:divBdr>
        <w:top w:val="none" w:sz="0" w:space="0" w:color="auto"/>
        <w:left w:val="none" w:sz="0" w:space="0" w:color="auto"/>
        <w:bottom w:val="none" w:sz="0" w:space="0" w:color="auto"/>
        <w:right w:val="none" w:sz="0" w:space="0" w:color="auto"/>
      </w:divBdr>
      <w:divsChild>
        <w:div w:id="1202940307">
          <w:marLeft w:val="0"/>
          <w:marRight w:val="0"/>
          <w:marTop w:val="0"/>
          <w:marBottom w:val="0"/>
          <w:divBdr>
            <w:top w:val="none" w:sz="0" w:space="0" w:color="auto"/>
            <w:left w:val="none" w:sz="0" w:space="0" w:color="auto"/>
            <w:bottom w:val="none" w:sz="0" w:space="0" w:color="auto"/>
            <w:right w:val="none" w:sz="0" w:space="0" w:color="auto"/>
          </w:divBdr>
        </w:div>
      </w:divsChild>
    </w:div>
    <w:div w:id="1549535880">
      <w:bodyDiv w:val="1"/>
      <w:marLeft w:val="0"/>
      <w:marRight w:val="0"/>
      <w:marTop w:val="0"/>
      <w:marBottom w:val="0"/>
      <w:divBdr>
        <w:top w:val="none" w:sz="0" w:space="0" w:color="auto"/>
        <w:left w:val="none" w:sz="0" w:space="0" w:color="auto"/>
        <w:bottom w:val="none" w:sz="0" w:space="0" w:color="auto"/>
        <w:right w:val="none" w:sz="0" w:space="0" w:color="auto"/>
      </w:divBdr>
      <w:divsChild>
        <w:div w:id="838009618">
          <w:marLeft w:val="0"/>
          <w:marRight w:val="0"/>
          <w:marTop w:val="0"/>
          <w:marBottom w:val="0"/>
          <w:divBdr>
            <w:top w:val="none" w:sz="0" w:space="0" w:color="auto"/>
            <w:left w:val="none" w:sz="0" w:space="0" w:color="auto"/>
            <w:bottom w:val="none" w:sz="0" w:space="0" w:color="auto"/>
            <w:right w:val="none" w:sz="0" w:space="0" w:color="auto"/>
          </w:divBdr>
          <w:divsChild>
            <w:div w:id="933516712">
              <w:marLeft w:val="0"/>
              <w:marRight w:val="0"/>
              <w:marTop w:val="0"/>
              <w:marBottom w:val="0"/>
              <w:divBdr>
                <w:top w:val="none" w:sz="0" w:space="0" w:color="auto"/>
                <w:left w:val="none" w:sz="0" w:space="0" w:color="auto"/>
                <w:bottom w:val="none" w:sz="0" w:space="0" w:color="auto"/>
                <w:right w:val="none" w:sz="0" w:space="0" w:color="auto"/>
              </w:divBdr>
              <w:divsChild>
                <w:div w:id="570772894">
                  <w:marLeft w:val="0"/>
                  <w:marRight w:val="0"/>
                  <w:marTop w:val="0"/>
                  <w:marBottom w:val="0"/>
                  <w:divBdr>
                    <w:top w:val="none" w:sz="0" w:space="0" w:color="auto"/>
                    <w:left w:val="none" w:sz="0" w:space="0" w:color="auto"/>
                    <w:bottom w:val="none" w:sz="0" w:space="0" w:color="auto"/>
                    <w:right w:val="none" w:sz="0" w:space="0" w:color="auto"/>
                  </w:divBdr>
                  <w:divsChild>
                    <w:div w:id="1093474837">
                      <w:marLeft w:val="0"/>
                      <w:marRight w:val="0"/>
                      <w:marTop w:val="0"/>
                      <w:marBottom w:val="0"/>
                      <w:divBdr>
                        <w:top w:val="none" w:sz="0" w:space="0" w:color="auto"/>
                        <w:left w:val="none" w:sz="0" w:space="0" w:color="auto"/>
                        <w:bottom w:val="none" w:sz="0" w:space="0" w:color="auto"/>
                        <w:right w:val="none" w:sz="0" w:space="0" w:color="auto"/>
                      </w:divBdr>
                      <w:divsChild>
                        <w:div w:id="1212114713">
                          <w:marLeft w:val="0"/>
                          <w:marRight w:val="0"/>
                          <w:marTop w:val="0"/>
                          <w:marBottom w:val="0"/>
                          <w:divBdr>
                            <w:top w:val="none" w:sz="0" w:space="0" w:color="auto"/>
                            <w:left w:val="none" w:sz="0" w:space="0" w:color="auto"/>
                            <w:bottom w:val="none" w:sz="0" w:space="0" w:color="auto"/>
                            <w:right w:val="none" w:sz="0" w:space="0" w:color="auto"/>
                          </w:divBdr>
                          <w:divsChild>
                            <w:div w:id="1083450442">
                              <w:marLeft w:val="0"/>
                              <w:marRight w:val="0"/>
                              <w:marTop w:val="0"/>
                              <w:marBottom w:val="300"/>
                              <w:divBdr>
                                <w:top w:val="single" w:sz="24" w:space="15" w:color="E5007D"/>
                                <w:left w:val="none" w:sz="0" w:space="0" w:color="auto"/>
                                <w:bottom w:val="none" w:sz="0" w:space="0" w:color="auto"/>
                                <w:right w:val="none" w:sz="0" w:space="0" w:color="auto"/>
                              </w:divBdr>
                              <w:divsChild>
                                <w:div w:id="7897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647623">
      <w:bodyDiv w:val="1"/>
      <w:marLeft w:val="0"/>
      <w:marRight w:val="0"/>
      <w:marTop w:val="0"/>
      <w:marBottom w:val="0"/>
      <w:divBdr>
        <w:top w:val="none" w:sz="0" w:space="0" w:color="auto"/>
        <w:left w:val="none" w:sz="0" w:space="0" w:color="auto"/>
        <w:bottom w:val="none" w:sz="0" w:space="0" w:color="auto"/>
        <w:right w:val="none" w:sz="0" w:space="0" w:color="auto"/>
      </w:divBdr>
      <w:divsChild>
        <w:div w:id="1358002023">
          <w:marLeft w:val="0"/>
          <w:marRight w:val="0"/>
          <w:marTop w:val="0"/>
          <w:marBottom w:val="0"/>
          <w:divBdr>
            <w:top w:val="none" w:sz="0" w:space="0" w:color="auto"/>
            <w:left w:val="none" w:sz="0" w:space="0" w:color="auto"/>
            <w:bottom w:val="none" w:sz="0" w:space="0" w:color="auto"/>
            <w:right w:val="none" w:sz="0" w:space="0" w:color="auto"/>
          </w:divBdr>
        </w:div>
      </w:divsChild>
    </w:div>
    <w:div w:id="1597131738">
      <w:bodyDiv w:val="1"/>
      <w:marLeft w:val="0"/>
      <w:marRight w:val="0"/>
      <w:marTop w:val="0"/>
      <w:marBottom w:val="0"/>
      <w:divBdr>
        <w:top w:val="none" w:sz="0" w:space="0" w:color="auto"/>
        <w:left w:val="none" w:sz="0" w:space="0" w:color="auto"/>
        <w:bottom w:val="none" w:sz="0" w:space="0" w:color="auto"/>
        <w:right w:val="none" w:sz="0" w:space="0" w:color="auto"/>
      </w:divBdr>
    </w:div>
    <w:div w:id="1611008765">
      <w:bodyDiv w:val="1"/>
      <w:marLeft w:val="0"/>
      <w:marRight w:val="0"/>
      <w:marTop w:val="0"/>
      <w:marBottom w:val="0"/>
      <w:divBdr>
        <w:top w:val="none" w:sz="0" w:space="0" w:color="auto"/>
        <w:left w:val="none" w:sz="0" w:space="0" w:color="auto"/>
        <w:bottom w:val="none" w:sz="0" w:space="0" w:color="auto"/>
        <w:right w:val="none" w:sz="0" w:space="0" w:color="auto"/>
      </w:divBdr>
    </w:div>
    <w:div w:id="1659725285">
      <w:bodyDiv w:val="1"/>
      <w:marLeft w:val="0"/>
      <w:marRight w:val="0"/>
      <w:marTop w:val="0"/>
      <w:marBottom w:val="0"/>
      <w:divBdr>
        <w:top w:val="none" w:sz="0" w:space="0" w:color="auto"/>
        <w:left w:val="none" w:sz="0" w:space="0" w:color="auto"/>
        <w:bottom w:val="none" w:sz="0" w:space="0" w:color="auto"/>
        <w:right w:val="none" w:sz="0" w:space="0" w:color="auto"/>
      </w:divBdr>
    </w:div>
    <w:div w:id="1706759181">
      <w:bodyDiv w:val="1"/>
      <w:marLeft w:val="0"/>
      <w:marRight w:val="0"/>
      <w:marTop w:val="0"/>
      <w:marBottom w:val="0"/>
      <w:divBdr>
        <w:top w:val="none" w:sz="0" w:space="0" w:color="auto"/>
        <w:left w:val="none" w:sz="0" w:space="0" w:color="auto"/>
        <w:bottom w:val="none" w:sz="0" w:space="0" w:color="auto"/>
        <w:right w:val="none" w:sz="0" w:space="0" w:color="auto"/>
      </w:divBdr>
      <w:divsChild>
        <w:div w:id="688800872">
          <w:marLeft w:val="0"/>
          <w:marRight w:val="0"/>
          <w:marTop w:val="0"/>
          <w:marBottom w:val="0"/>
          <w:divBdr>
            <w:top w:val="none" w:sz="0" w:space="0" w:color="auto"/>
            <w:left w:val="none" w:sz="0" w:space="0" w:color="auto"/>
            <w:bottom w:val="none" w:sz="0" w:space="0" w:color="auto"/>
            <w:right w:val="none" w:sz="0" w:space="0" w:color="auto"/>
          </w:divBdr>
          <w:divsChild>
            <w:div w:id="1687712227">
              <w:marLeft w:val="0"/>
              <w:marRight w:val="0"/>
              <w:marTop w:val="0"/>
              <w:marBottom w:val="240"/>
              <w:divBdr>
                <w:top w:val="none" w:sz="0" w:space="0" w:color="auto"/>
                <w:left w:val="none" w:sz="0" w:space="0" w:color="auto"/>
                <w:bottom w:val="none" w:sz="0" w:space="0" w:color="auto"/>
                <w:right w:val="none" w:sz="0" w:space="0" w:color="auto"/>
              </w:divBdr>
              <w:divsChild>
                <w:div w:id="1505123741">
                  <w:marLeft w:val="0"/>
                  <w:marRight w:val="0"/>
                  <w:marTop w:val="0"/>
                  <w:marBottom w:val="0"/>
                  <w:divBdr>
                    <w:top w:val="none" w:sz="0" w:space="0" w:color="auto"/>
                    <w:left w:val="none" w:sz="0" w:space="0" w:color="auto"/>
                    <w:bottom w:val="none" w:sz="0" w:space="0" w:color="auto"/>
                    <w:right w:val="none" w:sz="0" w:space="0" w:color="auto"/>
                  </w:divBdr>
                  <w:divsChild>
                    <w:div w:id="1676498786">
                      <w:marLeft w:val="225"/>
                      <w:marRight w:val="0"/>
                      <w:marTop w:val="0"/>
                      <w:marBottom w:val="0"/>
                      <w:divBdr>
                        <w:top w:val="none" w:sz="0" w:space="0" w:color="auto"/>
                        <w:left w:val="none" w:sz="0" w:space="0" w:color="auto"/>
                        <w:bottom w:val="none" w:sz="0" w:space="0" w:color="auto"/>
                        <w:right w:val="none" w:sz="0" w:space="0" w:color="auto"/>
                      </w:divBdr>
                      <w:divsChild>
                        <w:div w:id="352390267">
                          <w:marLeft w:val="0"/>
                          <w:marRight w:val="0"/>
                          <w:marTop w:val="0"/>
                          <w:marBottom w:val="0"/>
                          <w:divBdr>
                            <w:top w:val="none" w:sz="0" w:space="0" w:color="auto"/>
                            <w:left w:val="none" w:sz="0" w:space="0" w:color="auto"/>
                            <w:bottom w:val="none" w:sz="0" w:space="0" w:color="auto"/>
                            <w:right w:val="none" w:sz="0" w:space="0" w:color="auto"/>
                          </w:divBdr>
                          <w:divsChild>
                            <w:div w:id="1289967132">
                              <w:marLeft w:val="0"/>
                              <w:marRight w:val="0"/>
                              <w:marTop w:val="0"/>
                              <w:marBottom w:val="150"/>
                              <w:divBdr>
                                <w:top w:val="single" w:sz="6" w:space="8" w:color="BBBBBB"/>
                                <w:left w:val="single" w:sz="6" w:space="8" w:color="BBBBBB"/>
                                <w:bottom w:val="single" w:sz="6" w:space="8" w:color="BBBBBB"/>
                                <w:right w:val="single" w:sz="6" w:space="8" w:color="BBBBBB"/>
                              </w:divBdr>
                              <w:divsChild>
                                <w:div w:id="5338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681087">
      <w:bodyDiv w:val="1"/>
      <w:marLeft w:val="0"/>
      <w:marRight w:val="0"/>
      <w:marTop w:val="0"/>
      <w:marBottom w:val="0"/>
      <w:divBdr>
        <w:top w:val="none" w:sz="0" w:space="0" w:color="auto"/>
        <w:left w:val="none" w:sz="0" w:space="0" w:color="auto"/>
        <w:bottom w:val="none" w:sz="0" w:space="0" w:color="auto"/>
        <w:right w:val="none" w:sz="0" w:space="0" w:color="auto"/>
      </w:divBdr>
    </w:div>
    <w:div w:id="1765489145">
      <w:bodyDiv w:val="1"/>
      <w:marLeft w:val="0"/>
      <w:marRight w:val="0"/>
      <w:marTop w:val="0"/>
      <w:marBottom w:val="0"/>
      <w:divBdr>
        <w:top w:val="none" w:sz="0" w:space="0" w:color="auto"/>
        <w:left w:val="none" w:sz="0" w:space="0" w:color="auto"/>
        <w:bottom w:val="none" w:sz="0" w:space="0" w:color="auto"/>
        <w:right w:val="none" w:sz="0" w:space="0" w:color="auto"/>
      </w:divBdr>
      <w:divsChild>
        <w:div w:id="2098744301">
          <w:marLeft w:val="0"/>
          <w:marRight w:val="0"/>
          <w:marTop w:val="0"/>
          <w:marBottom w:val="0"/>
          <w:divBdr>
            <w:top w:val="none" w:sz="0" w:space="0" w:color="auto"/>
            <w:left w:val="none" w:sz="0" w:space="0" w:color="auto"/>
            <w:bottom w:val="none" w:sz="0" w:space="0" w:color="auto"/>
            <w:right w:val="none" w:sz="0" w:space="0" w:color="auto"/>
          </w:divBdr>
          <w:divsChild>
            <w:div w:id="834808858">
              <w:marLeft w:val="0"/>
              <w:marRight w:val="0"/>
              <w:marTop w:val="0"/>
              <w:marBottom w:val="0"/>
              <w:divBdr>
                <w:top w:val="none" w:sz="0" w:space="0" w:color="auto"/>
                <w:left w:val="none" w:sz="0" w:space="0" w:color="auto"/>
                <w:bottom w:val="none" w:sz="0" w:space="0" w:color="auto"/>
                <w:right w:val="none" w:sz="0" w:space="0" w:color="auto"/>
              </w:divBdr>
              <w:divsChild>
                <w:div w:id="237253483">
                  <w:marLeft w:val="0"/>
                  <w:marRight w:val="0"/>
                  <w:marTop w:val="0"/>
                  <w:marBottom w:val="0"/>
                  <w:divBdr>
                    <w:top w:val="none" w:sz="0" w:space="0" w:color="auto"/>
                    <w:left w:val="none" w:sz="0" w:space="0" w:color="auto"/>
                    <w:bottom w:val="none" w:sz="0" w:space="0" w:color="auto"/>
                    <w:right w:val="none" w:sz="0" w:space="0" w:color="auto"/>
                  </w:divBdr>
                  <w:divsChild>
                    <w:div w:id="1442341818">
                      <w:marLeft w:val="0"/>
                      <w:marRight w:val="0"/>
                      <w:marTop w:val="0"/>
                      <w:marBottom w:val="0"/>
                      <w:divBdr>
                        <w:top w:val="none" w:sz="0" w:space="0" w:color="auto"/>
                        <w:left w:val="none" w:sz="0" w:space="0" w:color="auto"/>
                        <w:bottom w:val="none" w:sz="0" w:space="0" w:color="auto"/>
                        <w:right w:val="none" w:sz="0" w:space="0" w:color="auto"/>
                      </w:divBdr>
                      <w:divsChild>
                        <w:div w:id="1688946075">
                          <w:marLeft w:val="0"/>
                          <w:marRight w:val="0"/>
                          <w:marTop w:val="0"/>
                          <w:marBottom w:val="0"/>
                          <w:divBdr>
                            <w:top w:val="none" w:sz="0" w:space="0" w:color="auto"/>
                            <w:left w:val="none" w:sz="0" w:space="0" w:color="auto"/>
                            <w:bottom w:val="none" w:sz="0" w:space="0" w:color="auto"/>
                            <w:right w:val="none" w:sz="0" w:space="0" w:color="auto"/>
                          </w:divBdr>
                          <w:divsChild>
                            <w:div w:id="670714167">
                              <w:marLeft w:val="0"/>
                              <w:marRight w:val="0"/>
                              <w:marTop w:val="0"/>
                              <w:marBottom w:val="0"/>
                              <w:divBdr>
                                <w:top w:val="none" w:sz="0" w:space="0" w:color="auto"/>
                                <w:left w:val="none" w:sz="0" w:space="0" w:color="auto"/>
                                <w:bottom w:val="none" w:sz="0" w:space="0" w:color="auto"/>
                                <w:right w:val="none" w:sz="0" w:space="0" w:color="auto"/>
                              </w:divBdr>
                              <w:divsChild>
                                <w:div w:id="1281960150">
                                  <w:marLeft w:val="0"/>
                                  <w:marRight w:val="0"/>
                                  <w:marTop w:val="0"/>
                                  <w:marBottom w:val="0"/>
                                  <w:divBdr>
                                    <w:top w:val="none" w:sz="0" w:space="0" w:color="auto"/>
                                    <w:left w:val="none" w:sz="0" w:space="0" w:color="auto"/>
                                    <w:bottom w:val="none" w:sz="0" w:space="0" w:color="auto"/>
                                    <w:right w:val="none" w:sz="0" w:space="0" w:color="auto"/>
                                  </w:divBdr>
                                  <w:divsChild>
                                    <w:div w:id="1657955013">
                                      <w:marLeft w:val="0"/>
                                      <w:marRight w:val="0"/>
                                      <w:marTop w:val="0"/>
                                      <w:marBottom w:val="0"/>
                                      <w:divBdr>
                                        <w:top w:val="none" w:sz="0" w:space="0" w:color="auto"/>
                                        <w:left w:val="none" w:sz="0" w:space="0" w:color="auto"/>
                                        <w:bottom w:val="none" w:sz="0" w:space="0" w:color="auto"/>
                                        <w:right w:val="none" w:sz="0" w:space="0" w:color="auto"/>
                                      </w:divBdr>
                                      <w:divsChild>
                                        <w:div w:id="943343720">
                                          <w:marLeft w:val="0"/>
                                          <w:marRight w:val="0"/>
                                          <w:marTop w:val="0"/>
                                          <w:marBottom w:val="60"/>
                                          <w:divBdr>
                                            <w:top w:val="single" w:sz="6" w:space="12" w:color="00A4E4"/>
                                            <w:left w:val="single" w:sz="6" w:space="12" w:color="00A4E4"/>
                                            <w:bottom w:val="single" w:sz="6" w:space="12" w:color="00A4E4"/>
                                            <w:right w:val="single" w:sz="6" w:space="12" w:color="00A4E4"/>
                                          </w:divBdr>
                                        </w:div>
                                      </w:divsChild>
                                    </w:div>
                                  </w:divsChild>
                                </w:div>
                              </w:divsChild>
                            </w:div>
                          </w:divsChild>
                        </w:div>
                      </w:divsChild>
                    </w:div>
                  </w:divsChild>
                </w:div>
              </w:divsChild>
            </w:div>
          </w:divsChild>
        </w:div>
      </w:divsChild>
    </w:div>
    <w:div w:id="1799450805">
      <w:bodyDiv w:val="1"/>
      <w:marLeft w:val="0"/>
      <w:marRight w:val="0"/>
      <w:marTop w:val="0"/>
      <w:marBottom w:val="0"/>
      <w:divBdr>
        <w:top w:val="none" w:sz="0" w:space="0" w:color="auto"/>
        <w:left w:val="none" w:sz="0" w:space="0" w:color="auto"/>
        <w:bottom w:val="none" w:sz="0" w:space="0" w:color="auto"/>
        <w:right w:val="none" w:sz="0" w:space="0" w:color="auto"/>
      </w:divBdr>
    </w:div>
    <w:div w:id="1819804132">
      <w:bodyDiv w:val="1"/>
      <w:marLeft w:val="0"/>
      <w:marRight w:val="0"/>
      <w:marTop w:val="0"/>
      <w:marBottom w:val="0"/>
      <w:divBdr>
        <w:top w:val="none" w:sz="0" w:space="0" w:color="auto"/>
        <w:left w:val="none" w:sz="0" w:space="0" w:color="auto"/>
        <w:bottom w:val="none" w:sz="0" w:space="0" w:color="auto"/>
        <w:right w:val="none" w:sz="0" w:space="0" w:color="auto"/>
      </w:divBdr>
      <w:divsChild>
        <w:div w:id="961420483">
          <w:marLeft w:val="0"/>
          <w:marRight w:val="0"/>
          <w:marTop w:val="0"/>
          <w:marBottom w:val="0"/>
          <w:divBdr>
            <w:top w:val="none" w:sz="0" w:space="0" w:color="auto"/>
            <w:left w:val="none" w:sz="0" w:space="0" w:color="auto"/>
            <w:bottom w:val="none" w:sz="0" w:space="0" w:color="auto"/>
            <w:right w:val="none" w:sz="0" w:space="0" w:color="auto"/>
          </w:divBdr>
          <w:divsChild>
            <w:div w:id="168956717">
              <w:marLeft w:val="0"/>
              <w:marRight w:val="0"/>
              <w:marTop w:val="0"/>
              <w:marBottom w:val="240"/>
              <w:divBdr>
                <w:top w:val="none" w:sz="0" w:space="0" w:color="auto"/>
                <w:left w:val="none" w:sz="0" w:space="0" w:color="auto"/>
                <w:bottom w:val="none" w:sz="0" w:space="0" w:color="auto"/>
                <w:right w:val="none" w:sz="0" w:space="0" w:color="auto"/>
              </w:divBdr>
              <w:divsChild>
                <w:div w:id="2024891412">
                  <w:marLeft w:val="0"/>
                  <w:marRight w:val="0"/>
                  <w:marTop w:val="0"/>
                  <w:marBottom w:val="0"/>
                  <w:divBdr>
                    <w:top w:val="none" w:sz="0" w:space="0" w:color="auto"/>
                    <w:left w:val="none" w:sz="0" w:space="0" w:color="auto"/>
                    <w:bottom w:val="none" w:sz="0" w:space="0" w:color="auto"/>
                    <w:right w:val="none" w:sz="0" w:space="0" w:color="auto"/>
                  </w:divBdr>
                  <w:divsChild>
                    <w:div w:id="1454208175">
                      <w:marLeft w:val="225"/>
                      <w:marRight w:val="0"/>
                      <w:marTop w:val="0"/>
                      <w:marBottom w:val="0"/>
                      <w:divBdr>
                        <w:top w:val="none" w:sz="0" w:space="0" w:color="auto"/>
                        <w:left w:val="none" w:sz="0" w:space="0" w:color="auto"/>
                        <w:bottom w:val="none" w:sz="0" w:space="0" w:color="auto"/>
                        <w:right w:val="none" w:sz="0" w:space="0" w:color="auto"/>
                      </w:divBdr>
                      <w:divsChild>
                        <w:div w:id="1259556271">
                          <w:marLeft w:val="0"/>
                          <w:marRight w:val="0"/>
                          <w:marTop w:val="0"/>
                          <w:marBottom w:val="0"/>
                          <w:divBdr>
                            <w:top w:val="none" w:sz="0" w:space="0" w:color="auto"/>
                            <w:left w:val="none" w:sz="0" w:space="0" w:color="auto"/>
                            <w:bottom w:val="none" w:sz="0" w:space="0" w:color="auto"/>
                            <w:right w:val="none" w:sz="0" w:space="0" w:color="auto"/>
                          </w:divBdr>
                          <w:divsChild>
                            <w:div w:id="831600429">
                              <w:marLeft w:val="0"/>
                              <w:marRight w:val="0"/>
                              <w:marTop w:val="0"/>
                              <w:marBottom w:val="150"/>
                              <w:divBdr>
                                <w:top w:val="single" w:sz="6" w:space="8" w:color="BBBBBB"/>
                                <w:left w:val="single" w:sz="6" w:space="8" w:color="BBBBBB"/>
                                <w:bottom w:val="single" w:sz="6" w:space="8" w:color="BBBBBB"/>
                                <w:right w:val="single" w:sz="6" w:space="8" w:color="BBBBBB"/>
                              </w:divBdr>
                              <w:divsChild>
                                <w:div w:id="15489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045519">
      <w:bodyDiv w:val="1"/>
      <w:marLeft w:val="0"/>
      <w:marRight w:val="0"/>
      <w:marTop w:val="0"/>
      <w:marBottom w:val="0"/>
      <w:divBdr>
        <w:top w:val="none" w:sz="0" w:space="0" w:color="auto"/>
        <w:left w:val="none" w:sz="0" w:space="0" w:color="auto"/>
        <w:bottom w:val="none" w:sz="0" w:space="0" w:color="auto"/>
        <w:right w:val="none" w:sz="0" w:space="0" w:color="auto"/>
      </w:divBdr>
      <w:divsChild>
        <w:div w:id="2038777183">
          <w:marLeft w:val="0"/>
          <w:marRight w:val="0"/>
          <w:marTop w:val="0"/>
          <w:marBottom w:val="0"/>
          <w:divBdr>
            <w:top w:val="none" w:sz="0" w:space="0" w:color="auto"/>
            <w:left w:val="none" w:sz="0" w:space="0" w:color="auto"/>
            <w:bottom w:val="none" w:sz="0" w:space="0" w:color="auto"/>
            <w:right w:val="none" w:sz="0" w:space="0" w:color="auto"/>
          </w:divBdr>
        </w:div>
      </w:divsChild>
    </w:div>
    <w:div w:id="1895577555">
      <w:bodyDiv w:val="1"/>
      <w:marLeft w:val="0"/>
      <w:marRight w:val="0"/>
      <w:marTop w:val="0"/>
      <w:marBottom w:val="0"/>
      <w:divBdr>
        <w:top w:val="none" w:sz="0" w:space="0" w:color="auto"/>
        <w:left w:val="none" w:sz="0" w:space="0" w:color="auto"/>
        <w:bottom w:val="none" w:sz="0" w:space="0" w:color="auto"/>
        <w:right w:val="none" w:sz="0" w:space="0" w:color="auto"/>
      </w:divBdr>
    </w:div>
    <w:div w:id="1978366901">
      <w:bodyDiv w:val="1"/>
      <w:marLeft w:val="0"/>
      <w:marRight w:val="0"/>
      <w:marTop w:val="0"/>
      <w:marBottom w:val="0"/>
      <w:divBdr>
        <w:top w:val="none" w:sz="0" w:space="0" w:color="auto"/>
        <w:left w:val="none" w:sz="0" w:space="0" w:color="auto"/>
        <w:bottom w:val="none" w:sz="0" w:space="0" w:color="auto"/>
        <w:right w:val="none" w:sz="0" w:space="0" w:color="auto"/>
      </w:divBdr>
    </w:div>
    <w:div w:id="1980181351">
      <w:bodyDiv w:val="1"/>
      <w:marLeft w:val="0"/>
      <w:marRight w:val="0"/>
      <w:marTop w:val="0"/>
      <w:marBottom w:val="0"/>
      <w:divBdr>
        <w:top w:val="none" w:sz="0" w:space="0" w:color="auto"/>
        <w:left w:val="none" w:sz="0" w:space="0" w:color="auto"/>
        <w:bottom w:val="none" w:sz="0" w:space="0" w:color="auto"/>
        <w:right w:val="none" w:sz="0" w:space="0" w:color="auto"/>
      </w:divBdr>
    </w:div>
    <w:div w:id="2025132420">
      <w:bodyDiv w:val="1"/>
      <w:marLeft w:val="0"/>
      <w:marRight w:val="0"/>
      <w:marTop w:val="0"/>
      <w:marBottom w:val="0"/>
      <w:divBdr>
        <w:top w:val="none" w:sz="0" w:space="0" w:color="auto"/>
        <w:left w:val="none" w:sz="0" w:space="0" w:color="auto"/>
        <w:bottom w:val="none" w:sz="0" w:space="0" w:color="auto"/>
        <w:right w:val="none" w:sz="0" w:space="0" w:color="auto"/>
      </w:divBdr>
    </w:div>
    <w:div w:id="2025596900">
      <w:bodyDiv w:val="1"/>
      <w:marLeft w:val="0"/>
      <w:marRight w:val="0"/>
      <w:marTop w:val="0"/>
      <w:marBottom w:val="0"/>
      <w:divBdr>
        <w:top w:val="none" w:sz="0" w:space="0" w:color="auto"/>
        <w:left w:val="none" w:sz="0" w:space="0" w:color="auto"/>
        <w:bottom w:val="none" w:sz="0" w:space="0" w:color="auto"/>
        <w:right w:val="none" w:sz="0" w:space="0" w:color="auto"/>
      </w:divBdr>
    </w:div>
    <w:div w:id="2062902735">
      <w:bodyDiv w:val="1"/>
      <w:marLeft w:val="0"/>
      <w:marRight w:val="0"/>
      <w:marTop w:val="0"/>
      <w:marBottom w:val="0"/>
      <w:divBdr>
        <w:top w:val="none" w:sz="0" w:space="0" w:color="auto"/>
        <w:left w:val="none" w:sz="0" w:space="0" w:color="auto"/>
        <w:bottom w:val="none" w:sz="0" w:space="0" w:color="auto"/>
        <w:right w:val="none" w:sz="0" w:space="0" w:color="auto"/>
      </w:divBdr>
    </w:div>
    <w:div w:id="2094813546">
      <w:bodyDiv w:val="1"/>
      <w:marLeft w:val="0"/>
      <w:marRight w:val="0"/>
      <w:marTop w:val="0"/>
      <w:marBottom w:val="0"/>
      <w:divBdr>
        <w:top w:val="none" w:sz="0" w:space="0" w:color="auto"/>
        <w:left w:val="none" w:sz="0" w:space="0" w:color="auto"/>
        <w:bottom w:val="none" w:sz="0" w:space="0" w:color="auto"/>
        <w:right w:val="none" w:sz="0" w:space="0" w:color="auto"/>
      </w:divBdr>
    </w:div>
    <w:div w:id="2105369993">
      <w:bodyDiv w:val="1"/>
      <w:marLeft w:val="0"/>
      <w:marRight w:val="0"/>
      <w:marTop w:val="0"/>
      <w:marBottom w:val="0"/>
      <w:divBdr>
        <w:top w:val="none" w:sz="0" w:space="0" w:color="auto"/>
        <w:left w:val="none" w:sz="0" w:space="0" w:color="auto"/>
        <w:bottom w:val="none" w:sz="0" w:space="0" w:color="auto"/>
        <w:right w:val="none" w:sz="0" w:space="0" w:color="auto"/>
      </w:divBdr>
    </w:div>
    <w:div w:id="2134404613">
      <w:bodyDiv w:val="1"/>
      <w:marLeft w:val="0"/>
      <w:marRight w:val="0"/>
      <w:marTop w:val="0"/>
      <w:marBottom w:val="0"/>
      <w:divBdr>
        <w:top w:val="none" w:sz="0" w:space="0" w:color="auto"/>
        <w:left w:val="none" w:sz="0" w:space="0" w:color="auto"/>
        <w:bottom w:val="none" w:sz="0" w:space="0" w:color="auto"/>
        <w:right w:val="none" w:sz="0" w:space="0" w:color="auto"/>
      </w:divBdr>
      <w:divsChild>
        <w:div w:id="1134955511">
          <w:marLeft w:val="0"/>
          <w:marRight w:val="0"/>
          <w:marTop w:val="0"/>
          <w:marBottom w:val="0"/>
          <w:divBdr>
            <w:top w:val="none" w:sz="0" w:space="0" w:color="auto"/>
            <w:left w:val="none" w:sz="0" w:space="0" w:color="auto"/>
            <w:bottom w:val="single" w:sz="6" w:space="0" w:color="E8E8E8"/>
            <w:right w:val="none" w:sz="0" w:space="0" w:color="auto"/>
          </w:divBdr>
          <w:divsChild>
            <w:div w:id="1195994555">
              <w:marLeft w:val="-182"/>
              <w:marRight w:val="-182"/>
              <w:marTop w:val="0"/>
              <w:marBottom w:val="0"/>
              <w:divBdr>
                <w:top w:val="none" w:sz="0" w:space="0" w:color="auto"/>
                <w:left w:val="none" w:sz="0" w:space="0" w:color="auto"/>
                <w:bottom w:val="none" w:sz="0" w:space="0" w:color="auto"/>
                <w:right w:val="none" w:sz="0" w:space="0" w:color="auto"/>
              </w:divBdr>
              <w:divsChild>
                <w:div w:id="12915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8182">
          <w:marLeft w:val="0"/>
          <w:marRight w:val="0"/>
          <w:marTop w:val="0"/>
          <w:marBottom w:val="0"/>
          <w:divBdr>
            <w:top w:val="none" w:sz="0" w:space="0" w:color="auto"/>
            <w:left w:val="none" w:sz="0" w:space="0" w:color="auto"/>
            <w:bottom w:val="none" w:sz="0" w:space="0" w:color="auto"/>
            <w:right w:val="none" w:sz="0" w:space="0" w:color="auto"/>
          </w:divBdr>
          <w:divsChild>
            <w:div w:id="11927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olicies/more-homes/housing-infrastructure-fund/" TargetMode="External"/><Relationship Id="rId13" Type="http://schemas.openxmlformats.org/officeDocument/2006/relationships/hyperlink" Target="https://sportscotland.org.uk/funding/sport-facilities-fund/" TargetMode="External"/><Relationship Id="rId18" Type="http://schemas.openxmlformats.org/officeDocument/2006/relationships/hyperlink" Target="https://treecouncil.org.uk/what-we-do/planting-and-care/our-grants/"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energysavingtrust.org.uk/grants-and-loans/zero-emission-bus-market-transition-scheme/" TargetMode="External"/><Relationship Id="rId7" Type="http://schemas.openxmlformats.org/officeDocument/2006/relationships/hyperlink" Target="https://www.gov.scot/publications/just-transition-fund/" TargetMode="External"/><Relationship Id="rId12" Type="http://schemas.openxmlformats.org/officeDocument/2006/relationships/hyperlink" Target="https://www.groundwork.org.uk/one-stop-community-partnership/" TargetMode="External"/><Relationship Id="rId17" Type="http://schemas.openxmlformats.org/officeDocument/2006/relationships/hyperlink" Target="https://www.pathsforall.org.uk/ian-findlay-path-fun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ushroomtrust.com/" TargetMode="External"/><Relationship Id="rId20" Type="http://schemas.openxmlformats.org/officeDocument/2006/relationships/hyperlink" Target="https://www.cycling.scot/what-we-do/cycling-friendly/school" TargetMode="External"/><Relationship Id="rId1" Type="http://schemas.openxmlformats.org/officeDocument/2006/relationships/numbering" Target="numbering.xml"/><Relationship Id="rId6" Type="http://schemas.openxmlformats.org/officeDocument/2006/relationships/hyperlink" Target="https://www.aberdeencity.gov.uk/services/services-business/grant-funding-support/uk-shared-prosperity-communities-and-place-fund" TargetMode="External"/><Relationship Id="rId11" Type="http://schemas.openxmlformats.org/officeDocument/2006/relationships/hyperlink" Target="https://www.triangletrust.org.uk/" TargetMode="External"/><Relationship Id="rId24" Type="http://schemas.openxmlformats.org/officeDocument/2006/relationships/fontTable" Target="fontTable.xml"/><Relationship Id="rId5" Type="http://schemas.openxmlformats.org/officeDocument/2006/relationships/hyperlink" Target="https://www.aberdeencity.gov.uk/place-based-investment-programme-fund" TargetMode="External"/><Relationship Id="rId15" Type="http://schemas.openxmlformats.org/officeDocument/2006/relationships/hyperlink" Target="https://www.asdafoundation.org/foundation-grants" TargetMode="External"/><Relationship Id="rId23" Type="http://schemas.openxmlformats.org/officeDocument/2006/relationships/hyperlink" Target="https://www.salixfinance.co.uk/loans/scotland-loans" TargetMode="External"/><Relationship Id="rId28" Type="http://schemas.openxmlformats.org/officeDocument/2006/relationships/customXml" Target="../customXml/item3.xml"/><Relationship Id="rId10" Type="http://schemas.openxmlformats.org/officeDocument/2006/relationships/hyperlink" Target="https://www.cattanach.org.uk/funding/" TargetMode="External"/><Relationship Id="rId19" Type="http://schemas.openxmlformats.org/officeDocument/2006/relationships/hyperlink" Target="https://www.hubbub.org.uk/community-fridge-funding" TargetMode="External"/><Relationship Id="rId4" Type="http://schemas.openxmlformats.org/officeDocument/2006/relationships/webSettings" Target="webSettings.xml"/><Relationship Id="rId9" Type="http://schemas.openxmlformats.org/officeDocument/2006/relationships/hyperlink" Target="https://the7starsfoundation.co.uk/apply" TargetMode="External"/><Relationship Id="rId14" Type="http://schemas.openxmlformats.org/officeDocument/2006/relationships/hyperlink" Target="https://www.kelloggs.co.uk/en_GB/our-story/feeding-people-in-need/support-for-school-breakfast-clubs.html?gclid=EAIaIQobChMIiIOl_M7D-gIVSdTtCh0eogChEAAYASAAEgKoL_D_BwE" TargetMode="External"/><Relationship Id="rId22" Type="http://schemas.openxmlformats.org/officeDocument/2006/relationships/hyperlink" Target="https://www.gov.scot/publications/heat-network-fund-application-guidance/"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CE7650C1E174D9B7E125602546A5B" ma:contentTypeVersion="15" ma:contentTypeDescription="Create a new document." ma:contentTypeScope="" ma:versionID="4e9ad2bfa0cd7bca2a4c5eaf2bd6fc80">
  <xsd:schema xmlns:xsd="http://www.w3.org/2001/XMLSchema" xmlns:xs="http://www.w3.org/2001/XMLSchema" xmlns:p="http://schemas.microsoft.com/office/2006/metadata/properties" xmlns:ns2="c10106b5-403f-4978-909d-70cd639d56b9" xmlns:ns3="4fde2784-a735-4e0c-bb11-b6ece3f58d22" targetNamespace="http://schemas.microsoft.com/office/2006/metadata/properties" ma:root="true" ma:fieldsID="4461b6cdca4c16b3177af9978d310ca4" ns2:_="" ns3:_="">
    <xsd:import namespace="c10106b5-403f-4978-909d-70cd639d56b9"/>
    <xsd:import namespace="4fde2784-a735-4e0c-bb11-b6ece3f58d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106b5-403f-4978-909d-70cd639d5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e2784-a735-4e0c-bb11-b6ece3f58d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5bd418-b439-42c0-9772-68ccc222e7e2}" ma:internalName="TaxCatchAll" ma:showField="CatchAllData" ma:web="4fde2784-a735-4e0c-bb11-b6ece3f5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de2784-a735-4e0c-bb11-b6ece3f58d22" xsi:nil="true"/>
    <lcf76f155ced4ddcb4097134ff3c332f xmlns="c10106b5-403f-4978-909d-70cd639d56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0E6B5C-EC0D-4545-BE7F-A95DE1D215D9}"/>
</file>

<file path=customXml/itemProps2.xml><?xml version="1.0" encoding="utf-8"?>
<ds:datastoreItem xmlns:ds="http://schemas.openxmlformats.org/officeDocument/2006/customXml" ds:itemID="{DC27947C-B4E0-47DC-B66B-A82FA6B01BA0}"/>
</file>

<file path=customXml/itemProps3.xml><?xml version="1.0" encoding="utf-8"?>
<ds:datastoreItem xmlns:ds="http://schemas.openxmlformats.org/officeDocument/2006/customXml" ds:itemID="{65FCAD9D-E850-482F-9BAB-A612046EF49B}"/>
</file>

<file path=docProps/app.xml><?xml version="1.0" encoding="utf-8"?>
<Properties xmlns="http://schemas.openxmlformats.org/officeDocument/2006/extended-properties" xmlns:vt="http://schemas.openxmlformats.org/officeDocument/2006/docPropsVTypes">
  <Template>Normal</Template>
  <TotalTime>3572</TotalTime>
  <Pages>12</Pages>
  <Words>3733</Words>
  <Characters>21279</Characters>
  <Application>Microsoft Office Word</Application>
  <DocSecurity>0</DocSecurity>
  <Lines>177</Lines>
  <Paragraphs>49</Paragraphs>
  <ScaleCrop>false</ScaleCrop>
  <Company/>
  <LinksUpToDate>false</LinksUpToDate>
  <CharactersWithSpaces>24963</CharactersWithSpaces>
  <SharedDoc>false</SharedDoc>
  <HLinks>
    <vt:vector size="120" baseType="variant">
      <vt:variant>
        <vt:i4>5570586</vt:i4>
      </vt:variant>
      <vt:variant>
        <vt:i4>57</vt:i4>
      </vt:variant>
      <vt:variant>
        <vt:i4>0</vt:i4>
      </vt:variant>
      <vt:variant>
        <vt:i4>5</vt:i4>
      </vt:variant>
      <vt:variant>
        <vt:lpwstr>https://www.gov.scot/publications/heat-network-fund-application-guidance/</vt:lpwstr>
      </vt:variant>
      <vt:variant>
        <vt:lpwstr/>
      </vt:variant>
      <vt:variant>
        <vt:i4>131156</vt:i4>
      </vt:variant>
      <vt:variant>
        <vt:i4>54</vt:i4>
      </vt:variant>
      <vt:variant>
        <vt:i4>0</vt:i4>
      </vt:variant>
      <vt:variant>
        <vt:i4>5</vt:i4>
      </vt:variant>
      <vt:variant>
        <vt:lpwstr>https://www.gov.uk/government/publications/industrial-hydrogen-accelerator-programme</vt:lpwstr>
      </vt:variant>
      <vt:variant>
        <vt:lpwstr/>
      </vt:variant>
      <vt:variant>
        <vt:i4>196637</vt:i4>
      </vt:variant>
      <vt:variant>
        <vt:i4>51</vt:i4>
      </vt:variant>
      <vt:variant>
        <vt:i4>0</vt:i4>
      </vt:variant>
      <vt:variant>
        <vt:i4>5</vt:i4>
      </vt:variant>
      <vt:variant>
        <vt:lpwstr>https://apply-for-innovation-funding.service.gov.uk/competition/1151/overview</vt:lpwstr>
      </vt:variant>
      <vt:variant>
        <vt:lpwstr/>
      </vt:variant>
      <vt:variant>
        <vt:i4>131101</vt:i4>
      </vt:variant>
      <vt:variant>
        <vt:i4>48</vt:i4>
      </vt:variant>
      <vt:variant>
        <vt:i4>0</vt:i4>
      </vt:variant>
      <vt:variant>
        <vt:i4>5</vt:i4>
      </vt:variant>
      <vt:variant>
        <vt:lpwstr>https://apply-for-innovation-funding.service.gov.uk/competition/1150/overview</vt:lpwstr>
      </vt:variant>
      <vt:variant>
        <vt:lpwstr/>
      </vt:variant>
      <vt:variant>
        <vt:i4>4063332</vt:i4>
      </vt:variant>
      <vt:variant>
        <vt:i4>45</vt:i4>
      </vt:variant>
      <vt:variant>
        <vt:i4>0</vt:i4>
      </vt:variant>
      <vt:variant>
        <vt:i4>5</vt:i4>
      </vt:variant>
      <vt:variant>
        <vt:lpwstr>https://sportscotland.org.uk/funding/sport-facilities-fund/</vt:lpwstr>
      </vt:variant>
      <vt:variant>
        <vt:lpwstr/>
      </vt:variant>
      <vt:variant>
        <vt:i4>1441887</vt:i4>
      </vt:variant>
      <vt:variant>
        <vt:i4>42</vt:i4>
      </vt:variant>
      <vt:variant>
        <vt:i4>0</vt:i4>
      </vt:variant>
      <vt:variant>
        <vt:i4>5</vt:i4>
      </vt:variant>
      <vt:variant>
        <vt:lpwstr>https://www.historicenvironment.scot/</vt:lpwstr>
      </vt:variant>
      <vt:variant>
        <vt:lpwstr/>
      </vt:variant>
      <vt:variant>
        <vt:i4>5111826</vt:i4>
      </vt:variant>
      <vt:variant>
        <vt:i4>39</vt:i4>
      </vt:variant>
      <vt:variant>
        <vt:i4>0</vt:i4>
      </vt:variant>
      <vt:variant>
        <vt:i4>5</vt:i4>
      </vt:variant>
      <vt:variant>
        <vt:lpwstr>https://www.tnlcommunityfund.org.uk/funding/programmes/grants-for-community-led-activity</vt:lpwstr>
      </vt:variant>
      <vt:variant>
        <vt:lpwstr/>
      </vt:variant>
      <vt:variant>
        <vt:i4>6619175</vt:i4>
      </vt:variant>
      <vt:variant>
        <vt:i4>36</vt:i4>
      </vt:variant>
      <vt:variant>
        <vt:i4>0</vt:i4>
      </vt:variant>
      <vt:variant>
        <vt:i4>5</vt:i4>
      </vt:variant>
      <vt:variant>
        <vt:lpwstr>https://www.arnoldclark.com/community-fund</vt:lpwstr>
      </vt:variant>
      <vt:variant>
        <vt:lpwstr/>
      </vt:variant>
      <vt:variant>
        <vt:i4>589890</vt:i4>
      </vt:variant>
      <vt:variant>
        <vt:i4>33</vt:i4>
      </vt:variant>
      <vt:variant>
        <vt:i4>0</vt:i4>
      </vt:variant>
      <vt:variant>
        <vt:i4>5</vt:i4>
      </vt:variant>
      <vt:variant>
        <vt:lpwstr>https://www.aldi.co.uk/scottishsportfund</vt:lpwstr>
      </vt:variant>
      <vt:variant>
        <vt:lpwstr/>
      </vt:variant>
      <vt:variant>
        <vt:i4>5242903</vt:i4>
      </vt:variant>
      <vt:variant>
        <vt:i4>30</vt:i4>
      </vt:variant>
      <vt:variant>
        <vt:i4>0</vt:i4>
      </vt:variant>
      <vt:variant>
        <vt:i4>5</vt:i4>
      </vt:variant>
      <vt:variant>
        <vt:lpwstr>https://www.local.gov.uk/our-support/financial-resilience-and-economic-recovery/behavioural-insights</vt:lpwstr>
      </vt:variant>
      <vt:variant>
        <vt:lpwstr/>
      </vt:variant>
      <vt:variant>
        <vt:i4>5505099</vt:i4>
      </vt:variant>
      <vt:variant>
        <vt:i4>27</vt:i4>
      </vt:variant>
      <vt:variant>
        <vt:i4>0</vt:i4>
      </vt:variant>
      <vt:variant>
        <vt:i4>5</vt:i4>
      </vt:variant>
      <vt:variant>
        <vt:lpwstr>https://www.youthscotland.org.uk/</vt:lpwstr>
      </vt:variant>
      <vt:variant>
        <vt:lpwstr/>
      </vt:variant>
      <vt:variant>
        <vt:i4>2293856</vt:i4>
      </vt:variant>
      <vt:variant>
        <vt:i4>24</vt:i4>
      </vt:variant>
      <vt:variant>
        <vt:i4>0</vt:i4>
      </vt:variant>
      <vt:variant>
        <vt:i4>5</vt:i4>
      </vt:variant>
      <vt:variant>
        <vt:lpwstr>https://the7starsfoundation.co.uk/apply</vt:lpwstr>
      </vt:variant>
      <vt:variant>
        <vt:lpwstr/>
      </vt:variant>
      <vt:variant>
        <vt:i4>983124</vt:i4>
      </vt:variant>
      <vt:variant>
        <vt:i4>21</vt:i4>
      </vt:variant>
      <vt:variant>
        <vt:i4>0</vt:i4>
      </vt:variant>
      <vt:variant>
        <vt:i4>5</vt:i4>
      </vt:variant>
      <vt:variant>
        <vt:lpwstr>https://www.ashscotland.org.uk/what-you-can-do/scotlands-charter-for-a-tobacco-free-generation/charter-small-grants/</vt:lpwstr>
      </vt:variant>
      <vt:variant>
        <vt:lpwstr/>
      </vt:variant>
      <vt:variant>
        <vt:i4>2818089</vt:i4>
      </vt:variant>
      <vt:variant>
        <vt:i4>18</vt:i4>
      </vt:variant>
      <vt:variant>
        <vt:i4>0</vt:i4>
      </vt:variant>
      <vt:variant>
        <vt:i4>5</vt:i4>
      </vt:variant>
      <vt:variant>
        <vt:lpwstr>https://www.thomaswalltrust.org.uk/</vt:lpwstr>
      </vt:variant>
      <vt:variant>
        <vt:lpwstr/>
      </vt:variant>
      <vt:variant>
        <vt:i4>983044</vt:i4>
      </vt:variant>
      <vt:variant>
        <vt:i4>15</vt:i4>
      </vt:variant>
      <vt:variant>
        <vt:i4>0</vt:i4>
      </vt:variant>
      <vt:variant>
        <vt:i4>5</vt:i4>
      </vt:variant>
      <vt:variant>
        <vt:lpwstr>https://www.tnlcommunityfund.org.uk/funding/programmes/grants-for-improving-lives</vt:lpwstr>
      </vt:variant>
      <vt:variant>
        <vt:lpwstr/>
      </vt:variant>
      <vt:variant>
        <vt:i4>4194321</vt:i4>
      </vt:variant>
      <vt:variant>
        <vt:i4>12</vt:i4>
      </vt:variant>
      <vt:variant>
        <vt:i4>0</vt:i4>
      </vt:variant>
      <vt:variant>
        <vt:i4>5</vt:i4>
      </vt:variant>
      <vt:variant>
        <vt:lpwstr>https://www.pathsforall.org.uk/walking-for-health/wfh-grants/wfh-fund</vt:lpwstr>
      </vt:variant>
      <vt:variant>
        <vt:lpwstr/>
      </vt:variant>
      <vt:variant>
        <vt:i4>2424887</vt:i4>
      </vt:variant>
      <vt:variant>
        <vt:i4>9</vt:i4>
      </vt:variant>
      <vt:variant>
        <vt:i4>0</vt:i4>
      </vt:variant>
      <vt:variant>
        <vt:i4>5</vt:i4>
      </vt:variant>
      <vt:variant>
        <vt:lpwstr>https://nra.mrw.co.uk/nra/en/page/home</vt:lpwstr>
      </vt:variant>
      <vt:variant>
        <vt:lpwstr/>
      </vt:variant>
      <vt:variant>
        <vt:i4>7929908</vt:i4>
      </vt:variant>
      <vt:variant>
        <vt:i4>6</vt:i4>
      </vt:variant>
      <vt:variant>
        <vt:i4>0</vt:i4>
      </vt:variant>
      <vt:variant>
        <vt:i4>5</vt:i4>
      </vt:variant>
      <vt:variant>
        <vt:lpwstr>https://www.gov.uk/government/publications/community-ownership-fund-prospectus</vt:lpwstr>
      </vt:variant>
      <vt:variant>
        <vt:lpwstr/>
      </vt:variant>
      <vt:variant>
        <vt:i4>2228295</vt:i4>
      </vt:variant>
      <vt:variant>
        <vt:i4>3</vt:i4>
      </vt:variant>
      <vt:variant>
        <vt:i4>0</vt:i4>
      </vt:variant>
      <vt:variant>
        <vt:i4>5</vt:i4>
      </vt:variant>
      <vt:variant>
        <vt:lpwstr>mailto:AKowal@aberdeencity.gov.uk</vt:lpwstr>
      </vt:variant>
      <vt:variant>
        <vt:lpwstr/>
      </vt:variant>
      <vt:variant>
        <vt:i4>2687034</vt:i4>
      </vt:variant>
      <vt:variant>
        <vt:i4>0</vt:i4>
      </vt:variant>
      <vt:variant>
        <vt:i4>0</vt:i4>
      </vt:variant>
      <vt:variant>
        <vt:i4>5</vt:i4>
      </vt:variant>
      <vt:variant>
        <vt:lpwstr>https://www.gov.scot/news/covid-economic-recovery-fund/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Fraser</dc:creator>
  <cp:keywords/>
  <dc:description/>
  <cp:lastModifiedBy>Agata Kowal</cp:lastModifiedBy>
  <cp:revision>1398</cp:revision>
  <cp:lastPrinted>2018-05-04T09:18:00Z</cp:lastPrinted>
  <dcterms:created xsi:type="dcterms:W3CDTF">2020-09-24T14:39:00Z</dcterms:created>
  <dcterms:modified xsi:type="dcterms:W3CDTF">2022-10-03T08:15:00Z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0x010100751CE7650C1E174D9B7E125602546A5B</vt:lpwstr>
  </property>
</Properties>
</file>